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A691" w14:textId="77777777" w:rsidR="0003021B" w:rsidRPr="00F6245F" w:rsidRDefault="0003021B" w:rsidP="0031609F">
      <w:pPr>
        <w:rPr>
          <w:rFonts w:asciiTheme="majorHAnsi" w:hAnsiTheme="majorHAnsi" w:cstheme="majorHAnsi"/>
          <w:b/>
          <w:bCs/>
          <w:kern w:val="32"/>
          <w:sz w:val="60"/>
          <w:szCs w:val="60"/>
        </w:rPr>
      </w:pPr>
      <w:r w:rsidRPr="00F6245F">
        <w:rPr>
          <w:rFonts w:asciiTheme="majorHAnsi" w:hAnsiTheme="majorHAnsi" w:cstheme="majorHAnsi"/>
          <w:b/>
          <w:bCs/>
          <w:kern w:val="32"/>
          <w:sz w:val="60"/>
          <w:szCs w:val="60"/>
        </w:rPr>
        <w:t>Supporting Australians</w:t>
      </w:r>
      <w:r w:rsidR="00F6245F" w:rsidRPr="00F6245F">
        <w:rPr>
          <w:rFonts w:asciiTheme="majorHAnsi" w:hAnsiTheme="majorHAnsi" w:cstheme="majorHAnsi"/>
          <w:b/>
          <w:bCs/>
          <w:kern w:val="32"/>
          <w:sz w:val="60"/>
          <w:szCs w:val="60"/>
        </w:rPr>
        <w:t xml:space="preserve"> </w:t>
      </w:r>
      <w:r w:rsidRPr="00F6245F">
        <w:rPr>
          <w:rFonts w:asciiTheme="majorHAnsi" w:hAnsiTheme="majorHAnsi" w:cstheme="majorHAnsi"/>
          <w:b/>
          <w:bCs/>
          <w:kern w:val="32"/>
          <w:sz w:val="60"/>
          <w:szCs w:val="60"/>
        </w:rPr>
        <w:t>Fact</w:t>
      </w:r>
      <w:r w:rsidR="00F6245F" w:rsidRPr="00F6245F">
        <w:rPr>
          <w:rFonts w:asciiTheme="majorHAnsi" w:hAnsiTheme="majorHAnsi" w:cstheme="majorHAnsi"/>
          <w:b/>
          <w:bCs/>
          <w:kern w:val="32"/>
          <w:sz w:val="60"/>
          <w:szCs w:val="60"/>
        </w:rPr>
        <w:t xml:space="preserve"> </w:t>
      </w:r>
      <w:r w:rsidRPr="00F6245F">
        <w:rPr>
          <w:rFonts w:asciiTheme="majorHAnsi" w:hAnsiTheme="majorHAnsi" w:cstheme="majorHAnsi"/>
          <w:b/>
          <w:bCs/>
          <w:kern w:val="32"/>
          <w:sz w:val="60"/>
          <w:szCs w:val="60"/>
        </w:rPr>
        <w:t>Sheet</w:t>
      </w:r>
    </w:p>
    <w:p w14:paraId="030AD110" w14:textId="77777777" w:rsidR="0003021B" w:rsidRPr="00F6245F" w:rsidRDefault="00B84B5B" w:rsidP="00B84B5B">
      <w:pPr>
        <w:rPr>
          <w:rFonts w:asciiTheme="majorHAnsi" w:hAnsiTheme="majorHAnsi" w:cstheme="majorHAnsi"/>
          <w:kern w:val="32"/>
          <w:sz w:val="28"/>
          <w:szCs w:val="28"/>
        </w:rPr>
      </w:pPr>
      <w:r w:rsidRPr="0031609F">
        <w:rPr>
          <w:rFonts w:asciiTheme="majorHAnsi" w:hAnsiTheme="majorHAnsi" w:cstheme="majorHAnsi"/>
          <w:kern w:val="32"/>
          <w:sz w:val="28"/>
          <w:szCs w:val="28"/>
        </w:rPr>
        <w:t>The Australian Government is providing more support to Australians</w:t>
      </w:r>
      <w:r w:rsidR="0031609F">
        <w:rPr>
          <w:rFonts w:asciiTheme="majorHAnsi" w:hAnsiTheme="majorHAnsi" w:cstheme="majorHAnsi"/>
          <w:kern w:val="32"/>
          <w:sz w:val="28"/>
          <w:szCs w:val="28"/>
        </w:rPr>
        <w:t>.</w:t>
      </w:r>
    </w:p>
    <w:p w14:paraId="790179FD" w14:textId="77777777" w:rsidR="0003021B" w:rsidRPr="0003021B" w:rsidRDefault="0003021B" w:rsidP="00B84B5B">
      <w:pPr>
        <w:rPr>
          <w:b/>
          <w:bCs/>
          <w:sz w:val="44"/>
          <w:szCs w:val="44"/>
        </w:rPr>
      </w:pPr>
      <w:r w:rsidRPr="0003021B">
        <w:rPr>
          <w:b/>
          <w:bCs/>
          <w:sz w:val="44"/>
          <w:szCs w:val="44"/>
        </w:rPr>
        <w:t>More about the support</w:t>
      </w:r>
    </w:p>
    <w:p w14:paraId="48B1DFF0" w14:textId="77777777" w:rsidR="0003021B" w:rsidRPr="0003021B" w:rsidRDefault="0003021B" w:rsidP="00B84B5B">
      <w:pPr>
        <w:rPr>
          <w:b/>
          <w:bCs/>
          <w:sz w:val="36"/>
          <w:szCs w:val="36"/>
        </w:rPr>
      </w:pPr>
      <w:r w:rsidRPr="0003021B">
        <w:rPr>
          <w:b/>
          <w:bCs/>
          <w:sz w:val="36"/>
          <w:szCs w:val="36"/>
        </w:rPr>
        <w:t>Tax cuts</w:t>
      </w:r>
    </w:p>
    <w:p w14:paraId="6AE8CBEF" w14:textId="77777777" w:rsidR="00C3042D" w:rsidRDefault="00B84B5B" w:rsidP="00C90054">
      <w:r>
        <w:t>New individual income tax rates and thresholds means that from 1 July 2024, all taxpayers in Australia received a tax cut. For most taxpayers, tax cuts will be reflected in take-home pay each payday. Some taxpayers will receive their tax cut when their tax return is lodged and processed. These tax cuts do not impact your 2023-24 tax return.</w:t>
      </w:r>
    </w:p>
    <w:p w14:paraId="7FE4702E" w14:textId="77777777" w:rsidR="007132CF" w:rsidRPr="007132CF" w:rsidRDefault="007132CF" w:rsidP="007132CF">
      <w:pPr>
        <w:rPr>
          <w:rFonts w:asciiTheme="majorHAnsi" w:hAnsiTheme="majorHAnsi" w:cstheme="majorHAnsi"/>
          <w:b/>
          <w:bCs/>
          <w:iCs/>
          <w:kern w:val="32"/>
          <w:sz w:val="36"/>
          <w:szCs w:val="28"/>
        </w:rPr>
      </w:pPr>
      <w:r w:rsidRPr="007132CF">
        <w:rPr>
          <w:rFonts w:asciiTheme="majorHAnsi" w:hAnsiTheme="majorHAnsi" w:cstheme="majorHAnsi"/>
          <w:b/>
          <w:bCs/>
          <w:iCs/>
          <w:kern w:val="32"/>
          <w:sz w:val="36"/>
          <w:szCs w:val="28"/>
        </w:rPr>
        <w:t>Student loan relief</w:t>
      </w:r>
    </w:p>
    <w:p w14:paraId="79B08553" w14:textId="77777777" w:rsidR="007132CF" w:rsidRDefault="007132CF" w:rsidP="007132CF">
      <w:r>
        <w:t xml:space="preserve">The Australian Government has proposed changes to student loans, so that Australians with an existing loan will pay less overall. </w:t>
      </w:r>
    </w:p>
    <w:p w14:paraId="03F7C1A9" w14:textId="77777777" w:rsidR="0003021B" w:rsidRPr="0003021B" w:rsidRDefault="0003021B" w:rsidP="007132CF">
      <w:pPr>
        <w:rPr>
          <w:b/>
          <w:bCs/>
          <w:sz w:val="28"/>
          <w:szCs w:val="28"/>
        </w:rPr>
      </w:pPr>
      <w:r w:rsidRPr="0003021B">
        <w:rPr>
          <w:b/>
          <w:bCs/>
          <w:sz w:val="28"/>
          <w:szCs w:val="28"/>
        </w:rPr>
        <w:t>What are the proposed changes?</w:t>
      </w:r>
    </w:p>
    <w:p w14:paraId="52CD114A" w14:textId="77777777" w:rsidR="007132CF" w:rsidRDefault="007132CF" w:rsidP="007132CF">
      <w:r>
        <w:t xml:space="preserve">The Government is proposing changes to how indexation is calculated for Australian Government student loans. </w:t>
      </w:r>
    </w:p>
    <w:p w14:paraId="201D13C2" w14:textId="77777777" w:rsidR="007132CF" w:rsidRDefault="007132CF" w:rsidP="007132CF">
      <w:r>
        <w:t xml:space="preserve">Indexation is applied annually to an individual’s outstanding student loan debt to reflect the changes in the cost of living. </w:t>
      </w:r>
    </w:p>
    <w:p w14:paraId="168BC515" w14:textId="77777777" w:rsidR="007132CF" w:rsidRDefault="007132CF" w:rsidP="007132CF">
      <w:r>
        <w:t xml:space="preserve">The adjustment is applied on 1 June each year, by an amount determined by the change in the Consumer Price Index (CPI). </w:t>
      </w:r>
    </w:p>
    <w:p w14:paraId="0B1474AC" w14:textId="520D8A3B" w:rsidR="007132CF" w:rsidRDefault="007132CF" w:rsidP="007132CF">
      <w:r>
        <w:t xml:space="preserve">The student loan changes will make the indexation rate determined instead by the lower of the CPI or the Wage Price Index (WPI). </w:t>
      </w:r>
    </w:p>
    <w:p w14:paraId="2ACCAD3F" w14:textId="77777777" w:rsidR="007132CF" w:rsidRDefault="007132CF" w:rsidP="007132CF">
      <w:r>
        <w:t>This change will ensure that indexation will never grow faster than the average wage.</w:t>
      </w:r>
    </w:p>
    <w:p w14:paraId="7DA978E4" w14:textId="77777777" w:rsidR="0037630D" w:rsidRDefault="0037630D">
      <w:pPr>
        <w:autoSpaceDE/>
        <w:autoSpaceDN/>
        <w:adjustRightInd/>
        <w:spacing w:before="0" w:after="0"/>
        <w:rPr>
          <w:rFonts w:asciiTheme="majorHAnsi" w:hAnsiTheme="majorHAnsi" w:cstheme="majorHAnsi"/>
          <w:b/>
          <w:bCs/>
          <w:kern w:val="32"/>
          <w:sz w:val="28"/>
          <w:szCs w:val="28"/>
        </w:rPr>
      </w:pPr>
      <w:r>
        <w:rPr>
          <w:rFonts w:asciiTheme="majorHAnsi" w:hAnsiTheme="majorHAnsi" w:cstheme="majorHAnsi"/>
          <w:b/>
          <w:bCs/>
          <w:kern w:val="32"/>
          <w:sz w:val="28"/>
          <w:szCs w:val="28"/>
        </w:rPr>
        <w:br w:type="page"/>
      </w:r>
    </w:p>
    <w:p w14:paraId="091F1DA9" w14:textId="4A3C12C9" w:rsidR="007132CF" w:rsidRPr="007132CF" w:rsidRDefault="007132CF" w:rsidP="007132CF">
      <w:pPr>
        <w:rPr>
          <w:rFonts w:asciiTheme="majorHAnsi" w:hAnsiTheme="majorHAnsi" w:cstheme="majorHAnsi"/>
          <w:b/>
          <w:bCs/>
          <w:kern w:val="32"/>
          <w:sz w:val="28"/>
          <w:szCs w:val="28"/>
        </w:rPr>
      </w:pPr>
      <w:r w:rsidRPr="007132CF">
        <w:rPr>
          <w:rFonts w:asciiTheme="majorHAnsi" w:hAnsiTheme="majorHAnsi" w:cstheme="majorHAnsi"/>
          <w:b/>
          <w:bCs/>
          <w:kern w:val="32"/>
          <w:sz w:val="28"/>
          <w:szCs w:val="28"/>
        </w:rPr>
        <w:lastRenderedPageBreak/>
        <w:t xml:space="preserve">Who will benefit from the changes? </w:t>
      </w:r>
    </w:p>
    <w:p w14:paraId="09C192B9" w14:textId="77777777" w:rsidR="007132CF" w:rsidRDefault="007132CF" w:rsidP="007132CF">
      <w:r>
        <w:t xml:space="preserve">The student loan changes include backdating the change, which will result in an indexation credit being applied to student loans that were subject to the spike in indexation rate in 2023 and 2024. The changes apply to Higher Education Loan Program (HELP) loans, Vocational Education and Training (VET) student loans, Australian Apprenticeship Support loans and other Australian Government student support loans. These changes are subject to the passage of legislation. </w:t>
      </w:r>
    </w:p>
    <w:p w14:paraId="62266AC4" w14:textId="77777777" w:rsidR="00F6245F" w:rsidRPr="00F6245F" w:rsidRDefault="007132CF" w:rsidP="007132CF">
      <w:r>
        <w:t>After the passage of the relevant legislation, the revised indexation rates will be applied by the Australian Taxation Office (ATO) to outstanding student loans.</w:t>
      </w:r>
    </w:p>
    <w:p w14:paraId="76DADDCE" w14:textId="77777777" w:rsidR="007132CF" w:rsidRPr="007132CF" w:rsidRDefault="007132CF" w:rsidP="007132CF">
      <w:pPr>
        <w:rPr>
          <w:rFonts w:asciiTheme="majorHAnsi" w:hAnsiTheme="majorHAnsi" w:cstheme="majorHAnsi"/>
          <w:b/>
          <w:bCs/>
          <w:iCs/>
          <w:kern w:val="32"/>
          <w:sz w:val="36"/>
          <w:szCs w:val="28"/>
        </w:rPr>
      </w:pPr>
      <w:r>
        <w:rPr>
          <w:rFonts w:asciiTheme="majorHAnsi" w:hAnsiTheme="majorHAnsi" w:cstheme="majorHAnsi"/>
          <w:b/>
          <w:bCs/>
          <w:iCs/>
          <w:kern w:val="32"/>
          <w:sz w:val="36"/>
          <w:szCs w:val="28"/>
        </w:rPr>
        <w:t>Energy bill</w:t>
      </w:r>
      <w:r w:rsidRPr="007132CF">
        <w:rPr>
          <w:rFonts w:asciiTheme="majorHAnsi" w:hAnsiTheme="majorHAnsi" w:cstheme="majorHAnsi"/>
          <w:b/>
          <w:bCs/>
          <w:iCs/>
          <w:kern w:val="32"/>
          <w:sz w:val="36"/>
          <w:szCs w:val="28"/>
        </w:rPr>
        <w:t xml:space="preserve"> relief</w:t>
      </w:r>
    </w:p>
    <w:p w14:paraId="457C2AA9" w14:textId="77777777" w:rsidR="007132CF" w:rsidRDefault="007132CF" w:rsidP="007132CF">
      <w:r>
        <w:t>Australian households and eligible small businesses are receiving credits on their electricity bills over the 2024-2025 financial year.</w:t>
      </w:r>
    </w:p>
    <w:p w14:paraId="477D74EE" w14:textId="77777777" w:rsidR="007132CF" w:rsidRPr="007132CF" w:rsidRDefault="007132CF" w:rsidP="007132CF">
      <w:pPr>
        <w:rPr>
          <w:rFonts w:asciiTheme="majorHAnsi" w:hAnsiTheme="majorHAnsi" w:cstheme="majorHAnsi"/>
          <w:b/>
          <w:bCs/>
          <w:kern w:val="32"/>
          <w:sz w:val="28"/>
          <w:szCs w:val="28"/>
        </w:rPr>
      </w:pPr>
      <w:r w:rsidRPr="007132CF">
        <w:rPr>
          <w:rFonts w:asciiTheme="majorHAnsi" w:hAnsiTheme="majorHAnsi" w:cstheme="majorHAnsi"/>
          <w:b/>
          <w:bCs/>
          <w:kern w:val="32"/>
          <w:sz w:val="28"/>
          <w:szCs w:val="28"/>
        </w:rPr>
        <w:t>Up to $300 credit for households</w:t>
      </w:r>
    </w:p>
    <w:p w14:paraId="32FB98A4" w14:textId="77777777" w:rsidR="006E0267" w:rsidRPr="002714B1" w:rsidRDefault="007132CF" w:rsidP="0031609F">
      <w:r>
        <w:t>In most cases, electricity bill credits will appear as a line item on household bills. The timing of the credits may be applied differently depending on your state or territory and your billing cycle. If your house is connected to the grid and powered by solar panels or batteries, and you have a positive account balance, you will still receive a credit on your account.</w:t>
      </w:r>
    </w:p>
    <w:p w14:paraId="791B9EAC" w14:textId="77777777" w:rsidR="0031609F" w:rsidRPr="008928AB" w:rsidRDefault="0031609F" w:rsidP="0031609F">
      <w:pPr>
        <w:rPr>
          <w:b/>
          <w:bCs/>
        </w:rPr>
      </w:pPr>
      <w:r w:rsidRPr="008928AB">
        <w:rPr>
          <w:b/>
          <w:bCs/>
        </w:rPr>
        <w:t xml:space="preserve">Example: </w:t>
      </w:r>
    </w:p>
    <w:p w14:paraId="33A3172F" w14:textId="77777777" w:rsidR="0031609F" w:rsidRPr="00082847" w:rsidRDefault="0031609F" w:rsidP="0031609F">
      <w:pPr>
        <w:rPr>
          <w:b/>
          <w:bCs/>
        </w:rPr>
      </w:pPr>
      <w:r w:rsidRPr="00082847">
        <w:rPr>
          <w:b/>
          <w:bCs/>
        </w:rPr>
        <w:t xml:space="preserve">Merryn lives in a house </w:t>
      </w:r>
    </w:p>
    <w:p w14:paraId="12BD32BB" w14:textId="77777777" w:rsidR="006E0267" w:rsidRPr="00045C24" w:rsidRDefault="0031609F" w:rsidP="00F6245F">
      <w:r>
        <w:t>Merryn lives with her family in New South Wales and is the electricity account holder. As Merryn lives in New South Wales the $300 will be automatically applied as four $75 credits on electricity bills.</w:t>
      </w:r>
    </w:p>
    <w:p w14:paraId="7F4FDC70" w14:textId="77777777" w:rsidR="007132CF" w:rsidRPr="007132CF" w:rsidRDefault="007132CF" w:rsidP="007132CF">
      <w:pPr>
        <w:rPr>
          <w:rFonts w:asciiTheme="majorHAnsi" w:hAnsiTheme="majorHAnsi" w:cstheme="majorHAnsi"/>
          <w:b/>
          <w:bCs/>
          <w:kern w:val="32"/>
          <w:sz w:val="28"/>
          <w:szCs w:val="28"/>
        </w:rPr>
      </w:pPr>
      <w:r w:rsidRPr="007132CF">
        <w:rPr>
          <w:rFonts w:asciiTheme="majorHAnsi" w:hAnsiTheme="majorHAnsi" w:cstheme="majorHAnsi"/>
          <w:b/>
          <w:bCs/>
          <w:kern w:val="32"/>
          <w:sz w:val="28"/>
          <w:szCs w:val="28"/>
        </w:rPr>
        <w:t>Up to $325 credit for eligible small businesses</w:t>
      </w:r>
    </w:p>
    <w:p w14:paraId="35C8B0D8" w14:textId="77777777" w:rsidR="007132CF" w:rsidRDefault="007132CF" w:rsidP="0020613A">
      <w:r>
        <w:t>To be eligible, your small business will need to:</w:t>
      </w:r>
    </w:p>
    <w:p w14:paraId="6F35278E" w14:textId="0CDC8042" w:rsidR="007132CF" w:rsidRDefault="00BC0B78" w:rsidP="007132CF">
      <w:pPr>
        <w:pStyle w:val="Bullet"/>
      </w:pPr>
      <w:r>
        <w:t>h</w:t>
      </w:r>
      <w:r w:rsidR="007132CF">
        <w:t>ave an active electricity account</w:t>
      </w:r>
    </w:p>
    <w:p w14:paraId="653B71AA" w14:textId="77777777" w:rsidR="007132CF" w:rsidRDefault="007132CF" w:rsidP="007132CF">
      <w:pPr>
        <w:pStyle w:val="Bullet"/>
      </w:pPr>
      <w:r>
        <w:t xml:space="preserve">not operate from a residential address with a residential electricity tariff, and </w:t>
      </w:r>
    </w:p>
    <w:p w14:paraId="348462FF" w14:textId="77777777" w:rsidR="007132CF" w:rsidRDefault="007132CF" w:rsidP="007132CF">
      <w:pPr>
        <w:pStyle w:val="Bullet"/>
      </w:pPr>
      <w:r>
        <w:t xml:space="preserve">meet the definition of a ‘small business’ in the state or territory that your business operates in. This will be based on your business’s annual energy usage. </w:t>
      </w:r>
    </w:p>
    <w:p w14:paraId="55D69B1D" w14:textId="77777777" w:rsidR="0031609F" w:rsidRDefault="007132CF" w:rsidP="007132CF">
      <w:r>
        <w:t>If your small business is connected to the grid and powered by solar panels or batteries, and you have a positive account balance, you will still receive a credit on your account.</w:t>
      </w:r>
    </w:p>
    <w:p w14:paraId="25099682" w14:textId="77777777" w:rsidR="0031609F" w:rsidRPr="008928AB" w:rsidRDefault="0031609F" w:rsidP="0031609F">
      <w:pPr>
        <w:rPr>
          <w:b/>
          <w:bCs/>
        </w:rPr>
      </w:pPr>
      <w:r w:rsidRPr="008928AB">
        <w:rPr>
          <w:b/>
          <w:bCs/>
        </w:rPr>
        <w:lastRenderedPageBreak/>
        <w:t xml:space="preserve">Example: </w:t>
      </w:r>
    </w:p>
    <w:p w14:paraId="7BDFAD13" w14:textId="77777777" w:rsidR="0031609F" w:rsidRPr="00BC0B78" w:rsidRDefault="0031609F" w:rsidP="0031609F">
      <w:pPr>
        <w:rPr>
          <w:b/>
          <w:bCs/>
        </w:rPr>
      </w:pPr>
      <w:r w:rsidRPr="00BC0B78">
        <w:rPr>
          <w:b/>
          <w:bCs/>
        </w:rPr>
        <w:t xml:space="preserve">Yong owns a small business located in a shopping centre </w:t>
      </w:r>
    </w:p>
    <w:p w14:paraId="4EFFA66A" w14:textId="77777777" w:rsidR="00E4505B" w:rsidRPr="00F6245F" w:rsidRDefault="0031609F" w:rsidP="00E4505B">
      <w:r>
        <w:t>Yong owns a flower shop in South Australia and the electricity is supplied to the owner of the shopping centre. The owner of the shopping centre buys electricity from an energy provider and then ‘on sells’ the electricity to businesses in the centre. Yong’s shop meets the definition of a small business in South Australia and is eligible for the $325 credit. In South Australia, the owner of the shopping centre is responsible for applying for bill relief on behalf of the small businesses in their embedded network. Yong will receive the credit as a one-off payment.</w:t>
      </w:r>
    </w:p>
    <w:p w14:paraId="40A01BBB" w14:textId="77777777" w:rsidR="00E4505B" w:rsidRPr="00E4505B" w:rsidRDefault="00E4505B" w:rsidP="00E4505B">
      <w:pPr>
        <w:rPr>
          <w:rFonts w:asciiTheme="majorHAnsi" w:hAnsiTheme="majorHAnsi" w:cstheme="majorHAnsi"/>
          <w:b/>
          <w:bCs/>
          <w:kern w:val="32"/>
          <w:sz w:val="28"/>
          <w:szCs w:val="28"/>
        </w:rPr>
      </w:pPr>
      <w:r w:rsidRPr="00E4505B">
        <w:rPr>
          <w:rFonts w:asciiTheme="majorHAnsi" w:hAnsiTheme="majorHAnsi" w:cstheme="majorHAnsi"/>
          <w:b/>
          <w:bCs/>
          <w:kern w:val="32"/>
          <w:sz w:val="28"/>
          <w:szCs w:val="28"/>
        </w:rPr>
        <w:t>Embedded network customers</w:t>
      </w:r>
    </w:p>
    <w:p w14:paraId="5954AC00" w14:textId="77777777" w:rsidR="00E4505B" w:rsidRDefault="00E4505B" w:rsidP="00E4505B">
      <w:r>
        <w:t xml:space="preserve">If you live in an apartment block, a caravan park, a retirement village, or your small business operates in a shopping centre, you may be in an embedded network. </w:t>
      </w:r>
    </w:p>
    <w:p w14:paraId="20575864" w14:textId="77777777" w:rsidR="007132CF" w:rsidRDefault="00E4505B" w:rsidP="00E4505B">
      <w:r>
        <w:t>This means that you pay your bill through your strata or landlord.</w:t>
      </w:r>
    </w:p>
    <w:p w14:paraId="51E6A661" w14:textId="77777777" w:rsidR="00E4505B" w:rsidRDefault="00E4505B" w:rsidP="00E4505B">
      <w:r>
        <w:t xml:space="preserve">Eligible households and eligible small businesses in embedded networks may need to apply for energy bill relief, that may be provided as a one-off credit or one-off payment. </w:t>
      </w:r>
    </w:p>
    <w:p w14:paraId="1889BDF8" w14:textId="77777777" w:rsidR="006E0267" w:rsidRPr="002714B1" w:rsidRDefault="00E4505B" w:rsidP="0031609F">
      <w:r>
        <w:t>The process for applying for energy bill relief for embedded network customers depends on your state or territory.</w:t>
      </w:r>
    </w:p>
    <w:p w14:paraId="774987B1" w14:textId="77777777" w:rsidR="0031609F" w:rsidRDefault="0031609F" w:rsidP="0031609F">
      <w:r w:rsidRPr="008928AB">
        <w:rPr>
          <w:b/>
          <w:bCs/>
        </w:rPr>
        <w:t>Example:</w:t>
      </w:r>
      <w:r>
        <w:t xml:space="preserve"> </w:t>
      </w:r>
    </w:p>
    <w:p w14:paraId="5AE77EC5" w14:textId="77777777" w:rsidR="0031609F" w:rsidRPr="00BC0B78" w:rsidRDefault="0031609F" w:rsidP="0031609F">
      <w:pPr>
        <w:rPr>
          <w:b/>
          <w:bCs/>
        </w:rPr>
      </w:pPr>
      <w:r w:rsidRPr="00BC0B78">
        <w:rPr>
          <w:b/>
          <w:bCs/>
        </w:rPr>
        <w:t xml:space="preserve">Andrew lives in an apartment, as an embedded network customer </w:t>
      </w:r>
    </w:p>
    <w:p w14:paraId="7DF733F0" w14:textId="77777777" w:rsidR="00E4505B" w:rsidRDefault="0031609F" w:rsidP="00E4505B">
      <w:r>
        <w:t>Andrew lives in the Northern Territory and the electricity is supplied to the owner of the apartment building. The owner of the apartment building buys electricity from an energy provider and then ‘on sells’ the electricity to the apartments. Andrew will need to apply by following the Northen Territory process for embedded network customers to receive the $300 credit. Andrew will receive the credit as a one-off payment.</w:t>
      </w:r>
    </w:p>
    <w:p w14:paraId="3572F252" w14:textId="77777777" w:rsidR="00E4505B" w:rsidRPr="00E4505B" w:rsidRDefault="00E4505B" w:rsidP="00E4505B">
      <w:pPr>
        <w:rPr>
          <w:rFonts w:asciiTheme="majorHAnsi" w:hAnsiTheme="majorHAnsi" w:cstheme="majorHAnsi"/>
          <w:b/>
          <w:bCs/>
          <w:kern w:val="32"/>
          <w:sz w:val="28"/>
          <w:szCs w:val="28"/>
        </w:rPr>
      </w:pPr>
      <w:r>
        <w:rPr>
          <w:rFonts w:asciiTheme="majorHAnsi" w:hAnsiTheme="majorHAnsi" w:cstheme="majorHAnsi"/>
          <w:b/>
          <w:bCs/>
          <w:kern w:val="32"/>
          <w:sz w:val="28"/>
          <w:szCs w:val="28"/>
        </w:rPr>
        <w:t>More information</w:t>
      </w:r>
    </w:p>
    <w:p w14:paraId="0E09E631" w14:textId="2CEB1ED2" w:rsidR="006B4780" w:rsidRPr="00BC0B78" w:rsidRDefault="00E4505B" w:rsidP="00BC0B78">
      <w:r>
        <w:t xml:space="preserve">To learn more about how these supports benefit you, </w:t>
      </w:r>
      <w:r w:rsidRPr="009876E5">
        <w:t xml:space="preserve">visit </w:t>
      </w:r>
      <w:hyperlink r:id="rId8" w:history="1">
        <w:r w:rsidRPr="009876E5">
          <w:rPr>
            <w:rStyle w:val="Hyperlink"/>
            <w:color w:val="auto"/>
          </w:rPr>
          <w:t>supportingaustralians.gov.au</w:t>
        </w:r>
      </w:hyperlink>
      <w:r w:rsidR="00BC0B78">
        <w:t xml:space="preserve"> </w:t>
      </w:r>
    </w:p>
    <w:sectPr w:rsidR="006B4780" w:rsidRPr="00BC0B78" w:rsidSect="002714B1">
      <w:footerReference w:type="default" r:id="rId9"/>
      <w:headerReference w:type="first" r:id="rId10"/>
      <w:footerReference w:type="first" r:id="rId11"/>
      <w:pgSz w:w="11906" w:h="16838" w:code="9"/>
      <w:pgMar w:top="1701" w:right="1701" w:bottom="1418" w:left="1701" w:header="1701" w:footer="28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EE16" w14:textId="77777777" w:rsidR="00930500" w:rsidRDefault="00930500" w:rsidP="00C90054">
      <w:r>
        <w:separator/>
      </w:r>
    </w:p>
    <w:p w14:paraId="12976B22" w14:textId="77777777" w:rsidR="00930500" w:rsidRDefault="00930500" w:rsidP="00C90054"/>
  </w:endnote>
  <w:endnote w:type="continuationSeparator" w:id="0">
    <w:p w14:paraId="4B0C4B2E" w14:textId="77777777" w:rsidR="00930500" w:rsidRDefault="00930500" w:rsidP="00C90054">
      <w:r>
        <w:continuationSeparator/>
      </w:r>
    </w:p>
    <w:p w14:paraId="31AD0AF7" w14:textId="77777777" w:rsidR="00930500" w:rsidRDefault="00930500" w:rsidP="00C90054"/>
  </w:endnote>
  <w:endnote w:type="continuationNotice" w:id="1">
    <w:p w14:paraId="1647C403" w14:textId="77777777" w:rsidR="00930500" w:rsidRDefault="00930500" w:rsidP="00C90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EFFD" w14:textId="7AA8B9B7" w:rsidR="00A15DB7" w:rsidRPr="002714B1" w:rsidRDefault="002714B1" w:rsidP="002714B1">
    <w:pPr>
      <w:pStyle w:val="Footer"/>
      <w:tabs>
        <w:tab w:val="clear" w:pos="4320"/>
        <w:tab w:val="clear" w:pos="8640"/>
        <w:tab w:val="right" w:pos="8504"/>
      </w:tabs>
    </w:pPr>
    <w:r>
      <w:rPr>
        <w:noProof/>
      </w:rPr>
      <mc:AlternateContent>
        <mc:Choice Requires="wps">
          <w:drawing>
            <wp:anchor distT="0" distB="0" distL="114300" distR="114300" simplePos="0" relativeHeight="251658242" behindDoc="1" locked="1" layoutInCell="1" allowOverlap="1" wp14:anchorId="1771759B" wp14:editId="76B98256">
              <wp:simplePos x="23751" y="9725891"/>
              <wp:positionH relativeFrom="page">
                <wp:align>center</wp:align>
              </wp:positionH>
              <wp:positionV relativeFrom="page">
                <wp:align>bottom</wp:align>
              </wp:positionV>
              <wp:extent cx="7560000" cy="720000"/>
              <wp:effectExtent l="0" t="0" r="3175" b="4445"/>
              <wp:wrapNone/>
              <wp:docPr id="878077056" name="Rectangle 878077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3EF" id="Rectangle 878077056" o:spid="_x0000_s1026" alt="&quot;&quot;" style="position:absolute;margin-left:0;margin-top:0;width:595.3pt;height:56.7pt;z-index:-25165823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W3cgIAAFIFAAAOAAAAZHJzL2Uyb0RvYy54bWysVEtv2zAMvg/YfxB0Xx0HfWxBnSJo0WFA&#10;0RZNh55VWYqFyaJGKXGyXz9Kdpy26y7DfJAp8ePHh0idX2xbyzYKgwFX8fJowplyEmrjVhX//nj9&#10;6TNnIQpXCwtOVXynAr+Yf/xw3vmZmkIDtlbIiMSFWecr3sToZ0URZKNaEY7AK0dKDdiKSFtcFTWK&#10;jthbW0wnk9OiA6w9glQh0OlVr+TzzK+1kvFO66AisxWn2GJeMa/PaS3m52K2QuEbI4cwxD9E0Qrj&#10;yOlIdSWiYGs0f1C1RiIE0PFIQluA1kaqnANlU07eZLNshFc5FypO8GOZwv+jlbebpb9HKkPnwyyQ&#10;mLLYamzTn+Jj21ys3VgstY1M0uHZyemEPs4k6c7oLkgmmuJg7THErwpaloSKI11GrpHY3ITYQ/eQ&#10;5CyANfW1sTZvUgOoS4tsI+jq4rYcyF+hrEtYB8mqJ0wnxSGVLMWdVQln3YPSzNQU/DQHkrvs4KT+&#10;UfbHjahV77c8OaQ1onOSmSyxavI98g4Er4NPvH10AzaZqdyco+HkbwH1hiM6ewQXR8PWOMD3jG0c&#10;vfb4fWH6cqTKPEO9u0eG0I9F8PLa0FXdiBDvBdIc0O3SbMc7WrSFruIwSJw1gL/eO094ak/SctbR&#10;XFU8/FwLVJzZb44a90t5fJwGMW+OT6hxOMOXmueXGrduL4Huv6RXxMssJny0e1EjtE/0BCySV1IJ&#10;J8l3xWXE/eYy9vNOj4hUi0WG0fB5EW/c0stEnqqaWvFx+yTQD/0aqdNvYT+DYvambXtssnSwWEfQ&#10;Jvf0oa5DvWlwc8MMj0x6GV7uM+rwFM5/AwAA//8DAFBLAwQUAAYACAAAACEARPh1btoAAAAGAQAA&#10;DwAAAGRycy9kb3ducmV2LnhtbEyPQWvDMAyF74P+B6PBbqvTdZQ1i1PKWK+FZmXsqMZaHBLLIXbS&#10;9N/P2WW7iCeeeO9TtptsK0bqfe1YwWqZgCAuna65UnD+ODy+gPABWWPrmBTcyMMuX9xlmGp35RON&#10;RahEDGGfogITQpdK6UtDFv3SdcTR+3a9xRDXvpK6x2sMt618SpKNtFhzbDDY0ZuhsikGq6D6OryP&#10;U2PInfy6GJpuez5+aqUe7qf9K4hAU/g7hhk/okMemS5uYO1FqyA+En7n7K22yQbEZVbrZ5B5Jv/j&#10;5z8AAAD//wMAUEsBAi0AFAAGAAgAAAAhALaDOJL+AAAA4QEAABMAAAAAAAAAAAAAAAAAAAAAAFtD&#10;b250ZW50X1R5cGVzXS54bWxQSwECLQAUAAYACAAAACEAOP0h/9YAAACUAQAACwAAAAAAAAAAAAAA&#10;AAAvAQAAX3JlbHMvLnJlbHNQSwECLQAUAAYACAAAACEAnr7Ft3ICAABSBQAADgAAAAAAAAAAAAAA&#10;AAAuAgAAZHJzL2Uyb0RvYy54bWxQSwECLQAUAAYACAAAACEARPh1btoAAAAGAQAADwAAAAAAAAAA&#10;AAAAAADMBAAAZHJzL2Rvd25yZXYueG1sUEsFBgAAAAAEAAQA8wAAANMFAAAAAA==&#10;" fillcolor="black [3213]" stroked="f" strokeweight="2pt">
              <w10:wrap anchorx="page" anchory="page"/>
              <w10:anchorlock/>
            </v:rect>
          </w:pict>
        </mc:Fallback>
      </mc:AlternateContent>
    </w:r>
    <w:r w:rsidR="00930500" w:rsidRPr="00930500">
      <w:t xml:space="preserve"> </w:t>
    </w:r>
    <w:r w:rsidR="00930500">
      <w:t>Supporting Australians fact sheet</w:t>
    </w:r>
    <w:r>
      <w:tab/>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1F16" w14:textId="109642F0" w:rsidR="00300C95" w:rsidRPr="00E81A92" w:rsidRDefault="002714B1" w:rsidP="002714B1">
    <w:pPr>
      <w:pStyle w:val="Footer"/>
      <w:tabs>
        <w:tab w:val="clear" w:pos="4320"/>
        <w:tab w:val="clear" w:pos="8640"/>
        <w:tab w:val="right" w:pos="8504"/>
      </w:tabs>
    </w:pPr>
    <w:r>
      <w:rPr>
        <w:noProof/>
      </w:rPr>
      <mc:AlternateContent>
        <mc:Choice Requires="wps">
          <w:drawing>
            <wp:anchor distT="0" distB="0" distL="114300" distR="114300" simplePos="0" relativeHeight="251658241" behindDoc="1" locked="1" layoutInCell="1" allowOverlap="1" wp14:anchorId="1ED51252" wp14:editId="6F2C9D24">
              <wp:simplePos x="23751" y="9725891"/>
              <wp:positionH relativeFrom="page">
                <wp:align>center</wp:align>
              </wp:positionH>
              <wp:positionV relativeFrom="page">
                <wp:align>bottom</wp:align>
              </wp:positionV>
              <wp:extent cx="7560000" cy="720000"/>
              <wp:effectExtent l="0" t="0" r="3175" b="4445"/>
              <wp:wrapNone/>
              <wp:docPr id="1451281368" name="Rectangle 1451281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B78D" id="Rectangle 1451281368" o:spid="_x0000_s1026" alt="&quot;&quot;" style="position:absolute;margin-left:0;margin-top:0;width:595.3pt;height:56.7pt;z-index:-251658239;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W3cgIAAFIFAAAOAAAAZHJzL2Uyb0RvYy54bWysVEtv2zAMvg/YfxB0Xx0HfWxBnSJo0WFA&#10;0RZNh55VWYqFyaJGKXGyXz9Kdpy26y7DfJAp8ePHh0idX2xbyzYKgwFX8fJowplyEmrjVhX//nj9&#10;6TNnIQpXCwtOVXynAr+Yf/xw3vmZmkIDtlbIiMSFWecr3sToZ0URZKNaEY7AK0dKDdiKSFtcFTWK&#10;jthbW0wnk9OiA6w9glQh0OlVr+TzzK+1kvFO66AisxWn2GJeMa/PaS3m52K2QuEbI4cwxD9E0Qrj&#10;yOlIdSWiYGs0f1C1RiIE0PFIQluA1kaqnANlU07eZLNshFc5FypO8GOZwv+jlbebpb9HKkPnwyyQ&#10;mLLYamzTn+Jj21ys3VgstY1M0uHZyemEPs4k6c7oLkgmmuJg7THErwpaloSKI11GrpHY3ITYQ/eQ&#10;5CyANfW1sTZvUgOoS4tsI+jq4rYcyF+hrEtYB8mqJ0wnxSGVLMWdVQln3YPSzNQU/DQHkrvs4KT+&#10;UfbHjahV77c8OaQ1onOSmSyxavI98g4Er4NPvH10AzaZqdyco+HkbwH1hiM6ewQXR8PWOMD3jG0c&#10;vfb4fWH6cqTKPEO9u0eG0I9F8PLa0FXdiBDvBdIc0O3SbMc7WrSFruIwSJw1gL/eO094ak/SctbR&#10;XFU8/FwLVJzZb44a90t5fJwGMW+OT6hxOMOXmueXGrduL4Huv6RXxMssJny0e1EjtE/0BCySV1IJ&#10;J8l3xWXE/eYy9vNOj4hUi0WG0fB5EW/c0stEnqqaWvFx+yTQD/0aqdNvYT+DYvambXtssnSwWEfQ&#10;Jvf0oa5DvWlwc8MMj0x6GV7uM+rwFM5/AwAA//8DAFBLAwQUAAYACAAAACEARPh1btoAAAAGAQAA&#10;DwAAAGRycy9kb3ducmV2LnhtbEyPQWvDMAyF74P+B6PBbqvTdZQ1i1PKWK+FZmXsqMZaHBLLIXbS&#10;9N/P2WW7iCeeeO9TtptsK0bqfe1YwWqZgCAuna65UnD+ODy+gPABWWPrmBTcyMMuX9xlmGp35RON&#10;RahEDGGfogITQpdK6UtDFv3SdcTR+3a9xRDXvpK6x2sMt618SpKNtFhzbDDY0ZuhsikGq6D6OryP&#10;U2PInfy6GJpuez5+aqUe7qf9K4hAU/g7hhk/okMemS5uYO1FqyA+En7n7K22yQbEZVbrZ5B5Jv/j&#10;5z8AAAD//wMAUEsBAi0AFAAGAAgAAAAhALaDOJL+AAAA4QEAABMAAAAAAAAAAAAAAAAAAAAAAFtD&#10;b250ZW50X1R5cGVzXS54bWxQSwECLQAUAAYACAAAACEAOP0h/9YAAACUAQAACwAAAAAAAAAAAAAA&#10;AAAvAQAAX3JlbHMvLnJlbHNQSwECLQAUAAYACAAAACEAnr7Ft3ICAABSBQAADgAAAAAAAAAAAAAA&#10;AAAuAgAAZHJzL2Uyb0RvYy54bWxQSwECLQAUAAYACAAAACEARPh1btoAAAAGAQAADwAAAAAAAAAA&#10;AAAAAADMBAAAZHJzL2Rvd25yZXYueG1sUEsFBgAAAAAEAAQA8wAAANMFAAAAAA==&#10;" fillcolor="black [3213]" stroked="f" strokeweight="2pt">
              <w10:wrap anchorx="page" anchory="page"/>
              <w10:anchorlock/>
            </v:rect>
          </w:pict>
        </mc:Fallback>
      </mc:AlternateContent>
    </w:r>
    <w:r w:rsidR="00930500">
      <w:t>Supporting Australians fact sheet</w:t>
    </w:r>
    <w:r>
      <w:tab/>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1377" w14:textId="77777777" w:rsidR="00930500" w:rsidRDefault="00930500" w:rsidP="00C90054">
      <w:r>
        <w:separator/>
      </w:r>
    </w:p>
    <w:p w14:paraId="0238849E" w14:textId="77777777" w:rsidR="00930500" w:rsidRDefault="00930500" w:rsidP="00C90054"/>
  </w:footnote>
  <w:footnote w:type="continuationSeparator" w:id="0">
    <w:p w14:paraId="4E654A7C" w14:textId="77777777" w:rsidR="00930500" w:rsidRDefault="00930500" w:rsidP="00C90054">
      <w:r>
        <w:continuationSeparator/>
      </w:r>
    </w:p>
    <w:p w14:paraId="1EE751B6" w14:textId="77777777" w:rsidR="00930500" w:rsidRDefault="00930500" w:rsidP="00C90054"/>
  </w:footnote>
  <w:footnote w:type="continuationNotice" w:id="1">
    <w:p w14:paraId="658E32E6" w14:textId="77777777" w:rsidR="00930500" w:rsidRDefault="00930500" w:rsidP="00C90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33F4" w14:textId="77777777" w:rsidR="00392ED3" w:rsidRDefault="00392ED3" w:rsidP="00C90054">
    <w:pPr>
      <w:pStyle w:val="Header"/>
    </w:pPr>
  </w:p>
  <w:p w14:paraId="1E2AC2A8" w14:textId="7F234A88" w:rsidR="009C72D4" w:rsidRPr="00C07CF7" w:rsidRDefault="00C07CF7" w:rsidP="00C90054">
    <w:pPr>
      <w:pStyle w:val="Header"/>
    </w:pPr>
    <w:r>
      <w:rPr>
        <w:noProof/>
      </w:rPr>
      <w:drawing>
        <wp:anchor distT="0" distB="0" distL="114300" distR="114300" simplePos="0" relativeHeight="251658240" behindDoc="1" locked="1" layoutInCell="1" allowOverlap="1" wp14:anchorId="45CA24F0" wp14:editId="76F7E33A">
          <wp:simplePos x="1080655" y="439387"/>
          <wp:positionH relativeFrom="page">
            <wp:align>center</wp:align>
          </wp:positionH>
          <wp:positionV relativeFrom="page">
            <wp:align>top</wp:align>
          </wp:positionV>
          <wp:extent cx="7560000" cy="1980000"/>
          <wp:effectExtent l="0" t="0" r="3175" b="1270"/>
          <wp:wrapNone/>
          <wp:docPr id="742289129" name="Picture 742289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8912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C1CE8346"/>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2272CB"/>
    <w:multiLevelType w:val="multilevel"/>
    <w:tmpl w:val="73923A6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6B5224"/>
    <w:multiLevelType w:val="multilevel"/>
    <w:tmpl w:val="C9B6C1A2"/>
    <w:lvl w:ilvl="0">
      <w:numFmt w:val="bullet"/>
      <w:pStyle w:val="Bullet"/>
      <w:lvlText w:val="•"/>
      <w:lvlJc w:val="left"/>
      <w:pPr>
        <w:ind w:left="284" w:hanging="284"/>
      </w:pPr>
      <w:rPr>
        <w:rFonts w:ascii="Times New Roman" w:hAnsi="Times New Roman" w:cs="Times New Roman" w:hint="default"/>
        <w:color w:val="auto"/>
      </w:rPr>
    </w:lvl>
    <w:lvl w:ilvl="1">
      <w:numFmt w:val="bullet"/>
      <w:pStyle w:val="Dash"/>
      <w:lvlText w:val="–"/>
      <w:lvlJc w:val="left"/>
      <w:pPr>
        <w:ind w:left="568" w:hanging="284"/>
      </w:pPr>
      <w:rPr>
        <w:rFonts w:ascii="Times New Roman" w:hAnsi="Times New Roman" w:cs="Times New Roman" w:hint="default"/>
      </w:rPr>
    </w:lvl>
    <w:lvl w:ilvl="2">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27708956">
    <w:abstractNumId w:val="2"/>
  </w:num>
  <w:num w:numId="2" w16cid:durableId="847134841">
    <w:abstractNumId w:val="7"/>
  </w:num>
  <w:num w:numId="3" w16cid:durableId="417137642">
    <w:abstractNumId w:val="5"/>
  </w:num>
  <w:num w:numId="4" w16cid:durableId="128940362">
    <w:abstractNumId w:val="6"/>
  </w:num>
  <w:num w:numId="5" w16cid:durableId="1806704648">
    <w:abstractNumId w:val="3"/>
  </w:num>
  <w:num w:numId="6" w16cid:durableId="660813124">
    <w:abstractNumId w:val="0"/>
  </w:num>
  <w:num w:numId="7" w16cid:durableId="1944805526">
    <w:abstractNumId w:val="9"/>
  </w:num>
  <w:num w:numId="8" w16cid:durableId="21563880">
    <w:abstractNumId w:val="1"/>
  </w:num>
  <w:num w:numId="9" w16cid:durableId="431778528">
    <w:abstractNumId w:val="4"/>
  </w:num>
  <w:num w:numId="10" w16cid:durableId="17800778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30500"/>
    <w:rsid w:val="0000262C"/>
    <w:rsid w:val="00016670"/>
    <w:rsid w:val="00016B6C"/>
    <w:rsid w:val="00017AF7"/>
    <w:rsid w:val="0002151A"/>
    <w:rsid w:val="0003021B"/>
    <w:rsid w:val="00033942"/>
    <w:rsid w:val="000421F9"/>
    <w:rsid w:val="00045C24"/>
    <w:rsid w:val="0004678C"/>
    <w:rsid w:val="00060C76"/>
    <w:rsid w:val="00067E65"/>
    <w:rsid w:val="000753CE"/>
    <w:rsid w:val="00082847"/>
    <w:rsid w:val="000A4D2D"/>
    <w:rsid w:val="000B1EC3"/>
    <w:rsid w:val="000B3C90"/>
    <w:rsid w:val="000C02C9"/>
    <w:rsid w:val="000D33F2"/>
    <w:rsid w:val="000D7D2F"/>
    <w:rsid w:val="000E324C"/>
    <w:rsid w:val="000F2493"/>
    <w:rsid w:val="000F2562"/>
    <w:rsid w:val="000F33C9"/>
    <w:rsid w:val="00102238"/>
    <w:rsid w:val="00105EBE"/>
    <w:rsid w:val="001073E7"/>
    <w:rsid w:val="001145FD"/>
    <w:rsid w:val="00115B2E"/>
    <w:rsid w:val="0011628E"/>
    <w:rsid w:val="0012275D"/>
    <w:rsid w:val="001363E7"/>
    <w:rsid w:val="001376CC"/>
    <w:rsid w:val="00140697"/>
    <w:rsid w:val="0014178A"/>
    <w:rsid w:val="00144B84"/>
    <w:rsid w:val="00166A45"/>
    <w:rsid w:val="00172575"/>
    <w:rsid w:val="00174954"/>
    <w:rsid w:val="00182E9E"/>
    <w:rsid w:val="00183F40"/>
    <w:rsid w:val="00187CE0"/>
    <w:rsid w:val="00190D7B"/>
    <w:rsid w:val="00192367"/>
    <w:rsid w:val="001929D8"/>
    <w:rsid w:val="00197414"/>
    <w:rsid w:val="001A5155"/>
    <w:rsid w:val="001A5DCC"/>
    <w:rsid w:val="001A6159"/>
    <w:rsid w:val="001B3A29"/>
    <w:rsid w:val="001B540E"/>
    <w:rsid w:val="001C5117"/>
    <w:rsid w:val="001C78AE"/>
    <w:rsid w:val="001D45A4"/>
    <w:rsid w:val="001E54EA"/>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3339"/>
    <w:rsid w:val="002714B1"/>
    <w:rsid w:val="002809F6"/>
    <w:rsid w:val="00283303"/>
    <w:rsid w:val="00284F8B"/>
    <w:rsid w:val="00287F32"/>
    <w:rsid w:val="0029134D"/>
    <w:rsid w:val="002978C8"/>
    <w:rsid w:val="002A0B32"/>
    <w:rsid w:val="002A24B3"/>
    <w:rsid w:val="002A4B83"/>
    <w:rsid w:val="002A6430"/>
    <w:rsid w:val="002A79C5"/>
    <w:rsid w:val="002C26D9"/>
    <w:rsid w:val="002D49D1"/>
    <w:rsid w:val="002F417B"/>
    <w:rsid w:val="002F6ADC"/>
    <w:rsid w:val="00300C95"/>
    <w:rsid w:val="003054A8"/>
    <w:rsid w:val="00305A6B"/>
    <w:rsid w:val="00306770"/>
    <w:rsid w:val="003072B6"/>
    <w:rsid w:val="00307DA3"/>
    <w:rsid w:val="0031609F"/>
    <w:rsid w:val="00327D31"/>
    <w:rsid w:val="003305CA"/>
    <w:rsid w:val="0034064A"/>
    <w:rsid w:val="0034564D"/>
    <w:rsid w:val="00353390"/>
    <w:rsid w:val="00357842"/>
    <w:rsid w:val="00372AC1"/>
    <w:rsid w:val="0037630D"/>
    <w:rsid w:val="003802F4"/>
    <w:rsid w:val="00380FAE"/>
    <w:rsid w:val="003831AB"/>
    <w:rsid w:val="00390C06"/>
    <w:rsid w:val="00392ED3"/>
    <w:rsid w:val="003A63D1"/>
    <w:rsid w:val="003C047D"/>
    <w:rsid w:val="003C1ACC"/>
    <w:rsid w:val="003C4F86"/>
    <w:rsid w:val="003C789B"/>
    <w:rsid w:val="003E26C5"/>
    <w:rsid w:val="003E270D"/>
    <w:rsid w:val="003F2E2F"/>
    <w:rsid w:val="003F424B"/>
    <w:rsid w:val="00425E05"/>
    <w:rsid w:val="00442C7E"/>
    <w:rsid w:val="00450CCE"/>
    <w:rsid w:val="004542B7"/>
    <w:rsid w:val="004546DC"/>
    <w:rsid w:val="004566C0"/>
    <w:rsid w:val="00463D4E"/>
    <w:rsid w:val="00470BA0"/>
    <w:rsid w:val="0047507F"/>
    <w:rsid w:val="00477439"/>
    <w:rsid w:val="004801A0"/>
    <w:rsid w:val="00485A3D"/>
    <w:rsid w:val="00486B7C"/>
    <w:rsid w:val="00490C62"/>
    <w:rsid w:val="00496135"/>
    <w:rsid w:val="0049673E"/>
    <w:rsid w:val="00496C34"/>
    <w:rsid w:val="004A2AFD"/>
    <w:rsid w:val="004A37EA"/>
    <w:rsid w:val="004A4424"/>
    <w:rsid w:val="004B08DC"/>
    <w:rsid w:val="004B1F82"/>
    <w:rsid w:val="004B56B0"/>
    <w:rsid w:val="004C46D6"/>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C81"/>
    <w:rsid w:val="00544D2C"/>
    <w:rsid w:val="00546D8E"/>
    <w:rsid w:val="00546FDD"/>
    <w:rsid w:val="00551340"/>
    <w:rsid w:val="005606FD"/>
    <w:rsid w:val="00563F5E"/>
    <w:rsid w:val="00565A52"/>
    <w:rsid w:val="00566AD8"/>
    <w:rsid w:val="00570B86"/>
    <w:rsid w:val="005732EB"/>
    <w:rsid w:val="005758BE"/>
    <w:rsid w:val="005803BF"/>
    <w:rsid w:val="00580A68"/>
    <w:rsid w:val="00582FAD"/>
    <w:rsid w:val="00585F7E"/>
    <w:rsid w:val="00592096"/>
    <w:rsid w:val="00594ABF"/>
    <w:rsid w:val="005A11E6"/>
    <w:rsid w:val="005A2484"/>
    <w:rsid w:val="005A6A61"/>
    <w:rsid w:val="005B0968"/>
    <w:rsid w:val="005B207E"/>
    <w:rsid w:val="005B2484"/>
    <w:rsid w:val="005B3871"/>
    <w:rsid w:val="005B5BF1"/>
    <w:rsid w:val="005B659D"/>
    <w:rsid w:val="005B6B98"/>
    <w:rsid w:val="005C1326"/>
    <w:rsid w:val="005C3527"/>
    <w:rsid w:val="005C4B02"/>
    <w:rsid w:val="005E618C"/>
    <w:rsid w:val="005E62D6"/>
    <w:rsid w:val="005F0FBF"/>
    <w:rsid w:val="006014A0"/>
    <w:rsid w:val="00614971"/>
    <w:rsid w:val="00627218"/>
    <w:rsid w:val="006355D1"/>
    <w:rsid w:val="00635DD4"/>
    <w:rsid w:val="00637692"/>
    <w:rsid w:val="0064704A"/>
    <w:rsid w:val="006600D1"/>
    <w:rsid w:val="0066336A"/>
    <w:rsid w:val="006916AD"/>
    <w:rsid w:val="00694B4F"/>
    <w:rsid w:val="006A118D"/>
    <w:rsid w:val="006A3972"/>
    <w:rsid w:val="006A712D"/>
    <w:rsid w:val="006B4780"/>
    <w:rsid w:val="006D27A6"/>
    <w:rsid w:val="006D3EE7"/>
    <w:rsid w:val="006D4182"/>
    <w:rsid w:val="006D6960"/>
    <w:rsid w:val="006E0267"/>
    <w:rsid w:val="006E101D"/>
    <w:rsid w:val="006E6F8C"/>
    <w:rsid w:val="006E76BE"/>
    <w:rsid w:val="006F0918"/>
    <w:rsid w:val="006F4546"/>
    <w:rsid w:val="006F56A2"/>
    <w:rsid w:val="006F66A9"/>
    <w:rsid w:val="006F6E04"/>
    <w:rsid w:val="00704ADC"/>
    <w:rsid w:val="00705884"/>
    <w:rsid w:val="00705AD6"/>
    <w:rsid w:val="007132CF"/>
    <w:rsid w:val="00714EA1"/>
    <w:rsid w:val="00717216"/>
    <w:rsid w:val="00722F56"/>
    <w:rsid w:val="007343B8"/>
    <w:rsid w:val="00736715"/>
    <w:rsid w:val="007600FA"/>
    <w:rsid w:val="0076093D"/>
    <w:rsid w:val="00761DA0"/>
    <w:rsid w:val="007622D7"/>
    <w:rsid w:val="007767AC"/>
    <w:rsid w:val="007825F2"/>
    <w:rsid w:val="0078314D"/>
    <w:rsid w:val="00784A3C"/>
    <w:rsid w:val="00793BD7"/>
    <w:rsid w:val="0079466D"/>
    <w:rsid w:val="007A4195"/>
    <w:rsid w:val="007A6E4D"/>
    <w:rsid w:val="007B6953"/>
    <w:rsid w:val="007B7784"/>
    <w:rsid w:val="007C1094"/>
    <w:rsid w:val="007C3CD0"/>
    <w:rsid w:val="007D4EB7"/>
    <w:rsid w:val="007D6F47"/>
    <w:rsid w:val="007E013D"/>
    <w:rsid w:val="007E0975"/>
    <w:rsid w:val="007E36E4"/>
    <w:rsid w:val="007E5DAC"/>
    <w:rsid w:val="007E5E07"/>
    <w:rsid w:val="007E7046"/>
    <w:rsid w:val="007F53C0"/>
    <w:rsid w:val="007F61E3"/>
    <w:rsid w:val="008139FB"/>
    <w:rsid w:val="00814456"/>
    <w:rsid w:val="00831D8A"/>
    <w:rsid w:val="00847719"/>
    <w:rsid w:val="008616B9"/>
    <w:rsid w:val="00864EF3"/>
    <w:rsid w:val="0088159C"/>
    <w:rsid w:val="0088211A"/>
    <w:rsid w:val="00884F56"/>
    <w:rsid w:val="008854F6"/>
    <w:rsid w:val="00886667"/>
    <w:rsid w:val="00886BC4"/>
    <w:rsid w:val="008972E4"/>
    <w:rsid w:val="008A02F3"/>
    <w:rsid w:val="008A1C1D"/>
    <w:rsid w:val="008A48CA"/>
    <w:rsid w:val="008B2938"/>
    <w:rsid w:val="008B395C"/>
    <w:rsid w:val="008C5773"/>
    <w:rsid w:val="008C7ECB"/>
    <w:rsid w:val="008D0CA6"/>
    <w:rsid w:val="008D4CD0"/>
    <w:rsid w:val="008D5358"/>
    <w:rsid w:val="008E0180"/>
    <w:rsid w:val="008E04BD"/>
    <w:rsid w:val="008E35A5"/>
    <w:rsid w:val="008F0B15"/>
    <w:rsid w:val="008F1AA6"/>
    <w:rsid w:val="008F2212"/>
    <w:rsid w:val="008F73C8"/>
    <w:rsid w:val="008F7E69"/>
    <w:rsid w:val="00903786"/>
    <w:rsid w:val="00903AB2"/>
    <w:rsid w:val="009057DA"/>
    <w:rsid w:val="00905F29"/>
    <w:rsid w:val="0090719E"/>
    <w:rsid w:val="009109AA"/>
    <w:rsid w:val="00926879"/>
    <w:rsid w:val="00930500"/>
    <w:rsid w:val="00933C8C"/>
    <w:rsid w:val="009367F6"/>
    <w:rsid w:val="0093741D"/>
    <w:rsid w:val="00942CB3"/>
    <w:rsid w:val="00944174"/>
    <w:rsid w:val="00951652"/>
    <w:rsid w:val="00952F2F"/>
    <w:rsid w:val="00965C4B"/>
    <w:rsid w:val="00972BC5"/>
    <w:rsid w:val="009757BB"/>
    <w:rsid w:val="0098151F"/>
    <w:rsid w:val="00986A46"/>
    <w:rsid w:val="009876E5"/>
    <w:rsid w:val="009906A6"/>
    <w:rsid w:val="00992ADC"/>
    <w:rsid w:val="009A6D32"/>
    <w:rsid w:val="009A71C4"/>
    <w:rsid w:val="009B15EC"/>
    <w:rsid w:val="009B1781"/>
    <w:rsid w:val="009B2546"/>
    <w:rsid w:val="009B464D"/>
    <w:rsid w:val="009C1F90"/>
    <w:rsid w:val="009C66A3"/>
    <w:rsid w:val="009C72D4"/>
    <w:rsid w:val="009D616A"/>
    <w:rsid w:val="009E6061"/>
    <w:rsid w:val="00A01086"/>
    <w:rsid w:val="00A05E57"/>
    <w:rsid w:val="00A1120D"/>
    <w:rsid w:val="00A13CB3"/>
    <w:rsid w:val="00A13F0D"/>
    <w:rsid w:val="00A15DB7"/>
    <w:rsid w:val="00A17503"/>
    <w:rsid w:val="00A215B3"/>
    <w:rsid w:val="00A24D20"/>
    <w:rsid w:val="00A32C4E"/>
    <w:rsid w:val="00A3452B"/>
    <w:rsid w:val="00A36E34"/>
    <w:rsid w:val="00A46A9A"/>
    <w:rsid w:val="00A50111"/>
    <w:rsid w:val="00A52C22"/>
    <w:rsid w:val="00A60022"/>
    <w:rsid w:val="00A6514E"/>
    <w:rsid w:val="00A65B71"/>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E39EE"/>
    <w:rsid w:val="00AE53E5"/>
    <w:rsid w:val="00AE6206"/>
    <w:rsid w:val="00B129C3"/>
    <w:rsid w:val="00B15B56"/>
    <w:rsid w:val="00B17CCF"/>
    <w:rsid w:val="00B20ACC"/>
    <w:rsid w:val="00B24C1C"/>
    <w:rsid w:val="00B32830"/>
    <w:rsid w:val="00B42FAF"/>
    <w:rsid w:val="00B50FEA"/>
    <w:rsid w:val="00B51175"/>
    <w:rsid w:val="00B52C87"/>
    <w:rsid w:val="00B5397C"/>
    <w:rsid w:val="00B53A0A"/>
    <w:rsid w:val="00B54FA9"/>
    <w:rsid w:val="00B56C6D"/>
    <w:rsid w:val="00B57B0B"/>
    <w:rsid w:val="00B64308"/>
    <w:rsid w:val="00B71F74"/>
    <w:rsid w:val="00B73C23"/>
    <w:rsid w:val="00B771FF"/>
    <w:rsid w:val="00B82C45"/>
    <w:rsid w:val="00B84B5B"/>
    <w:rsid w:val="00B92D7C"/>
    <w:rsid w:val="00B97FDF"/>
    <w:rsid w:val="00BA054F"/>
    <w:rsid w:val="00BA123B"/>
    <w:rsid w:val="00BA3721"/>
    <w:rsid w:val="00BA7802"/>
    <w:rsid w:val="00BB059B"/>
    <w:rsid w:val="00BB4B21"/>
    <w:rsid w:val="00BC0B78"/>
    <w:rsid w:val="00BD3C26"/>
    <w:rsid w:val="00BD7EA0"/>
    <w:rsid w:val="00BE2210"/>
    <w:rsid w:val="00BE5AC7"/>
    <w:rsid w:val="00BF3E58"/>
    <w:rsid w:val="00BF4A8E"/>
    <w:rsid w:val="00BF622C"/>
    <w:rsid w:val="00BF73E4"/>
    <w:rsid w:val="00BF75D8"/>
    <w:rsid w:val="00C0628D"/>
    <w:rsid w:val="00C07CF7"/>
    <w:rsid w:val="00C23C8C"/>
    <w:rsid w:val="00C24276"/>
    <w:rsid w:val="00C3042D"/>
    <w:rsid w:val="00C362B7"/>
    <w:rsid w:val="00C3693F"/>
    <w:rsid w:val="00C37A6A"/>
    <w:rsid w:val="00C436B8"/>
    <w:rsid w:val="00C443D7"/>
    <w:rsid w:val="00C620FD"/>
    <w:rsid w:val="00C639E4"/>
    <w:rsid w:val="00C71CED"/>
    <w:rsid w:val="00C778C6"/>
    <w:rsid w:val="00C80C62"/>
    <w:rsid w:val="00C818FB"/>
    <w:rsid w:val="00C82A8A"/>
    <w:rsid w:val="00C8634C"/>
    <w:rsid w:val="00C90054"/>
    <w:rsid w:val="00CA168B"/>
    <w:rsid w:val="00CA4694"/>
    <w:rsid w:val="00CB032B"/>
    <w:rsid w:val="00CB0554"/>
    <w:rsid w:val="00CB719A"/>
    <w:rsid w:val="00CC1136"/>
    <w:rsid w:val="00CC5606"/>
    <w:rsid w:val="00CD02A5"/>
    <w:rsid w:val="00CD7F0B"/>
    <w:rsid w:val="00CE46EA"/>
    <w:rsid w:val="00CF1EA3"/>
    <w:rsid w:val="00CF5A2D"/>
    <w:rsid w:val="00CF60A1"/>
    <w:rsid w:val="00D01D2B"/>
    <w:rsid w:val="00D044DC"/>
    <w:rsid w:val="00D04BDD"/>
    <w:rsid w:val="00D05A02"/>
    <w:rsid w:val="00D0725D"/>
    <w:rsid w:val="00D11F38"/>
    <w:rsid w:val="00D11F49"/>
    <w:rsid w:val="00D17467"/>
    <w:rsid w:val="00D2150F"/>
    <w:rsid w:val="00D215DF"/>
    <w:rsid w:val="00D33E3B"/>
    <w:rsid w:val="00D40B85"/>
    <w:rsid w:val="00D40C04"/>
    <w:rsid w:val="00D47303"/>
    <w:rsid w:val="00D535AC"/>
    <w:rsid w:val="00D555C7"/>
    <w:rsid w:val="00D566F4"/>
    <w:rsid w:val="00D60855"/>
    <w:rsid w:val="00D621F5"/>
    <w:rsid w:val="00D80A4E"/>
    <w:rsid w:val="00D81F86"/>
    <w:rsid w:val="00DC075C"/>
    <w:rsid w:val="00DC6FBB"/>
    <w:rsid w:val="00DD5D38"/>
    <w:rsid w:val="00DE05FE"/>
    <w:rsid w:val="00DE5EE8"/>
    <w:rsid w:val="00DE74EC"/>
    <w:rsid w:val="00DE7C8E"/>
    <w:rsid w:val="00DF0B01"/>
    <w:rsid w:val="00DF56B6"/>
    <w:rsid w:val="00DF5A46"/>
    <w:rsid w:val="00DF690B"/>
    <w:rsid w:val="00E053B0"/>
    <w:rsid w:val="00E1028C"/>
    <w:rsid w:val="00E10B5B"/>
    <w:rsid w:val="00E11105"/>
    <w:rsid w:val="00E13B5C"/>
    <w:rsid w:val="00E16939"/>
    <w:rsid w:val="00E1766A"/>
    <w:rsid w:val="00E267E6"/>
    <w:rsid w:val="00E34501"/>
    <w:rsid w:val="00E35B8F"/>
    <w:rsid w:val="00E37310"/>
    <w:rsid w:val="00E40078"/>
    <w:rsid w:val="00E440E7"/>
    <w:rsid w:val="00E4461B"/>
    <w:rsid w:val="00E4505B"/>
    <w:rsid w:val="00E4520C"/>
    <w:rsid w:val="00E62B01"/>
    <w:rsid w:val="00E64B67"/>
    <w:rsid w:val="00E669CD"/>
    <w:rsid w:val="00E70A2C"/>
    <w:rsid w:val="00E81A92"/>
    <w:rsid w:val="00E83A1D"/>
    <w:rsid w:val="00E84149"/>
    <w:rsid w:val="00E847A7"/>
    <w:rsid w:val="00E85FF2"/>
    <w:rsid w:val="00E86CBA"/>
    <w:rsid w:val="00E90E39"/>
    <w:rsid w:val="00E93C25"/>
    <w:rsid w:val="00EA3A91"/>
    <w:rsid w:val="00EA5D8D"/>
    <w:rsid w:val="00EB1557"/>
    <w:rsid w:val="00EC2A56"/>
    <w:rsid w:val="00ED3522"/>
    <w:rsid w:val="00EE570F"/>
    <w:rsid w:val="00EE5F89"/>
    <w:rsid w:val="00EF1B2D"/>
    <w:rsid w:val="00F0196A"/>
    <w:rsid w:val="00F01DE1"/>
    <w:rsid w:val="00F07B2D"/>
    <w:rsid w:val="00F102D7"/>
    <w:rsid w:val="00F172EE"/>
    <w:rsid w:val="00F22FC2"/>
    <w:rsid w:val="00F248B6"/>
    <w:rsid w:val="00F31637"/>
    <w:rsid w:val="00F33B9F"/>
    <w:rsid w:val="00F41932"/>
    <w:rsid w:val="00F44C22"/>
    <w:rsid w:val="00F4789A"/>
    <w:rsid w:val="00F51C00"/>
    <w:rsid w:val="00F51FDE"/>
    <w:rsid w:val="00F61364"/>
    <w:rsid w:val="00F614C4"/>
    <w:rsid w:val="00F61E2F"/>
    <w:rsid w:val="00F6245F"/>
    <w:rsid w:val="00F7256C"/>
    <w:rsid w:val="00F75A59"/>
    <w:rsid w:val="00F7650A"/>
    <w:rsid w:val="00F95DDF"/>
    <w:rsid w:val="00F96108"/>
    <w:rsid w:val="00FA70A7"/>
    <w:rsid w:val="00FB5337"/>
    <w:rsid w:val="00FB7AEB"/>
    <w:rsid w:val="00FC2874"/>
    <w:rsid w:val="00FC2E34"/>
    <w:rsid w:val="00FD06DF"/>
    <w:rsid w:val="00FD0B4D"/>
    <w:rsid w:val="00FE316C"/>
    <w:rsid w:val="00FE50C3"/>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75"/>
    <w:pPr>
      <w:autoSpaceDE w:val="0"/>
      <w:autoSpaceDN w:val="0"/>
      <w:adjustRightInd w:val="0"/>
      <w:spacing w:before="240" w:after="240"/>
    </w:pPr>
    <w:rPr>
      <w:rFonts w:asciiTheme="minorHAnsi" w:eastAsia="Times New Roman" w:hAnsiTheme="minorHAnsi" w:cstheme="minorHAnsi"/>
      <w:sz w:val="24"/>
      <w:lang w:eastAsia="en-AU"/>
    </w:rPr>
  </w:style>
  <w:style w:type="paragraph" w:styleId="Heading1">
    <w:name w:val="heading 1"/>
    <w:basedOn w:val="Normal"/>
    <w:next w:val="Normal"/>
    <w:link w:val="Heading1Char"/>
    <w:qFormat/>
    <w:rsid w:val="00B92D7C"/>
    <w:pPr>
      <w:keepNext/>
      <w:spacing w:before="600" w:line="460" w:lineRule="exact"/>
      <w:outlineLvl w:val="0"/>
    </w:pPr>
    <w:rPr>
      <w:rFonts w:asciiTheme="majorHAnsi" w:hAnsiTheme="majorHAnsi" w:cstheme="majorHAnsi"/>
      <w:b/>
      <w:color w:val="000000" w:themeColor="text1"/>
      <w:kern w:val="32"/>
      <w:sz w:val="44"/>
      <w:szCs w:val="36"/>
    </w:rPr>
  </w:style>
  <w:style w:type="paragraph" w:styleId="Heading2">
    <w:name w:val="heading 2"/>
    <w:basedOn w:val="Normal"/>
    <w:next w:val="Normal"/>
    <w:link w:val="Heading2Char"/>
    <w:qFormat/>
    <w:rsid w:val="00172575"/>
    <w:pPr>
      <w:keepNext/>
      <w:spacing w:before="360" w:line="460" w:lineRule="exact"/>
      <w:outlineLvl w:val="1"/>
    </w:pPr>
    <w:rPr>
      <w:rFonts w:asciiTheme="majorHAnsi" w:hAnsiTheme="majorHAnsi" w:cstheme="majorHAnsi"/>
      <w:b/>
      <w:iCs/>
      <w:kern w:val="32"/>
      <w:sz w:val="36"/>
      <w:szCs w:val="28"/>
    </w:rPr>
  </w:style>
  <w:style w:type="paragraph" w:styleId="Heading3">
    <w:name w:val="heading 3"/>
    <w:basedOn w:val="Normal"/>
    <w:next w:val="Normal"/>
    <w:link w:val="Heading3Char"/>
    <w:qFormat/>
    <w:rsid w:val="00B92D7C"/>
    <w:pPr>
      <w:keepNext/>
      <w:spacing w:before="320" w:after="0" w:line="276" w:lineRule="auto"/>
      <w:outlineLvl w:val="2"/>
    </w:pPr>
    <w:rPr>
      <w:rFonts w:asciiTheme="majorHAnsi" w:hAnsiTheme="majorHAnsi" w:cstheme="majorHAnsi"/>
      <w:b/>
      <w:kern w:val="32"/>
      <w:sz w:val="32"/>
      <w:szCs w:val="26"/>
    </w:rPr>
  </w:style>
  <w:style w:type="paragraph" w:styleId="Heading4">
    <w:name w:val="heading 4"/>
    <w:basedOn w:val="Heading3"/>
    <w:next w:val="Normal"/>
    <w:link w:val="Heading4Char"/>
    <w:qFormat/>
    <w:rsid w:val="00B92D7C"/>
    <w:pPr>
      <w:outlineLvl w:val="3"/>
    </w:pPr>
    <w:rPr>
      <w:sz w:val="28"/>
      <w:szCs w:val="28"/>
    </w:rPr>
  </w:style>
  <w:style w:type="paragraph" w:styleId="Heading5">
    <w:name w:val="heading 5"/>
    <w:basedOn w:val="Normal"/>
    <w:next w:val="Normal"/>
    <w:link w:val="Heading5Char"/>
    <w:rsid w:val="00172575"/>
    <w:pPr>
      <w:keepNext/>
      <w:spacing w:after="0" w:line="276" w:lineRule="auto"/>
      <w:outlineLvl w:val="4"/>
    </w:pPr>
    <w:rPr>
      <w:rFonts w:asciiTheme="majorHAnsi" w:hAnsiTheme="majorHAnsi" w:cs="Arial"/>
      <w:b/>
      <w:bCs/>
      <w:iCs/>
      <w:kern w:val="32"/>
      <w:sz w:val="26"/>
      <w:szCs w:val="26"/>
    </w:rPr>
  </w:style>
  <w:style w:type="paragraph" w:styleId="Heading6">
    <w:name w:val="heading 6"/>
    <w:basedOn w:val="Normal"/>
    <w:next w:val="Normal"/>
    <w:link w:val="Heading6Char"/>
    <w:rsid w:val="00B92D7C"/>
    <w:pPr>
      <w:keepNext/>
      <w:spacing w:after="0" w:line="276" w:lineRule="auto"/>
      <w:outlineLvl w:val="5"/>
    </w:pPr>
    <w:rPr>
      <w:rFonts w:cs="Arial"/>
      <w:b/>
      <w:bCs/>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A78439"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2714B1"/>
    <w:pPr>
      <w:tabs>
        <w:tab w:val="center" w:pos="4320"/>
        <w:tab w:val="right" w:pos="8640"/>
      </w:tabs>
    </w:pPr>
    <w:rPr>
      <w:b/>
      <w:color w:val="FFFFFF" w:themeColor="background1"/>
      <w:sz w:val="20"/>
    </w:rPr>
  </w:style>
  <w:style w:type="character" w:customStyle="1" w:styleId="FooterChar">
    <w:name w:val="Footer Char"/>
    <w:basedOn w:val="DefaultParagraphFont"/>
    <w:link w:val="Footer"/>
    <w:uiPriority w:val="99"/>
    <w:rsid w:val="002714B1"/>
    <w:rPr>
      <w:rFonts w:asciiTheme="minorHAnsi" w:eastAsia="Times New Roman" w:hAnsiTheme="minorHAnsi" w:cstheme="minorHAnsi"/>
      <w:b/>
      <w:color w:val="FFFFFF" w:themeColor="background1"/>
      <w:lang w:eastAsia="en-AU"/>
    </w:rPr>
  </w:style>
  <w:style w:type="paragraph" w:customStyle="1" w:styleId="Factsheettitle">
    <w:name w:val="Fact sheet title"/>
    <w:basedOn w:val="Normal"/>
    <w:next w:val="Introtext"/>
    <w:qFormat/>
    <w:rsid w:val="00B92D7C"/>
    <w:pPr>
      <w:keepLines/>
      <w:pageBreakBefore/>
      <w:spacing w:before="0" w:after="600"/>
      <w:contextualSpacing/>
      <w:outlineLvl w:val="0"/>
    </w:pPr>
    <w:rPr>
      <w:rFonts w:asciiTheme="majorHAnsi" w:hAnsiTheme="majorHAnsi" w:cstheme="majorHAnsi"/>
      <w:color w:val="000000" w:themeColor="text1"/>
      <w:spacing w:val="-14"/>
      <w:sz w:val="68"/>
      <w:szCs w:val="68"/>
    </w:rPr>
  </w:style>
  <w:style w:type="character" w:customStyle="1" w:styleId="Heading1Char">
    <w:name w:val="Heading 1 Char"/>
    <w:basedOn w:val="DefaultParagraphFont"/>
    <w:link w:val="Heading1"/>
    <w:rsid w:val="00B92D7C"/>
    <w:rPr>
      <w:rFonts w:asciiTheme="majorHAnsi" w:eastAsia="Times New Roman" w:hAnsiTheme="majorHAnsi" w:cstheme="majorHAnsi"/>
      <w:b/>
      <w:color w:val="000000" w:themeColor="text1"/>
      <w:kern w:val="32"/>
      <w:sz w:val="44"/>
      <w:szCs w:val="36"/>
      <w:lang w:eastAsia="en-AU"/>
    </w:rPr>
  </w:style>
  <w:style w:type="paragraph" w:customStyle="1" w:styleId="Dash">
    <w:name w:val="Dash"/>
    <w:basedOn w:val="Normal"/>
    <w:link w:val="DashChar"/>
    <w:qFormat/>
    <w:rsid w:val="00C90054"/>
    <w:pPr>
      <w:numPr>
        <w:ilvl w:val="1"/>
        <w:numId w:val="7"/>
      </w:numPr>
      <w:spacing w:before="0"/>
    </w:pPr>
  </w:style>
  <w:style w:type="character" w:customStyle="1" w:styleId="DashChar">
    <w:name w:val="Dash Char"/>
    <w:basedOn w:val="DefaultParagraphFont"/>
    <w:link w:val="Dash"/>
    <w:rsid w:val="00C90054"/>
    <w:rPr>
      <w:rFonts w:asciiTheme="minorHAnsi" w:eastAsia="Times New Roman" w:hAnsiTheme="minorHAnsi" w:cstheme="minorHAnsi"/>
      <w:sz w:val="22"/>
      <w:lang w:eastAsia="en-AU"/>
    </w:rPr>
  </w:style>
  <w:style w:type="paragraph" w:customStyle="1" w:styleId="DoubleDot">
    <w:name w:val="Double Dot"/>
    <w:basedOn w:val="Normal"/>
    <w:link w:val="DoubleDotChar"/>
    <w:qFormat/>
    <w:rsid w:val="00C90054"/>
    <w:pPr>
      <w:numPr>
        <w:ilvl w:val="2"/>
        <w:numId w:val="7"/>
      </w:numPr>
      <w:spacing w:before="0"/>
    </w:pPr>
  </w:style>
  <w:style w:type="character" w:customStyle="1" w:styleId="DoubleDotChar">
    <w:name w:val="Double Dot Char"/>
    <w:basedOn w:val="DefaultParagraphFont"/>
    <w:link w:val="DoubleDot"/>
    <w:rsid w:val="00C90054"/>
    <w:rPr>
      <w:rFonts w:asciiTheme="minorHAnsi" w:eastAsia="Times New Roman" w:hAnsiTheme="minorHAnsi" w:cstheme="minorHAnsi"/>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172575"/>
    <w:rPr>
      <w:rFonts w:asciiTheme="majorHAnsi" w:eastAsia="Times New Roman" w:hAnsiTheme="majorHAnsi" w:cstheme="majorHAnsi"/>
      <w:b/>
      <w:iCs/>
      <w:kern w:val="32"/>
      <w:sz w:val="36"/>
      <w:szCs w:val="28"/>
      <w:lang w:eastAsia="en-AU"/>
    </w:rPr>
  </w:style>
  <w:style w:type="character" w:customStyle="1" w:styleId="Heading3Char">
    <w:name w:val="Heading 3 Char"/>
    <w:basedOn w:val="DefaultParagraphFont"/>
    <w:link w:val="Heading3"/>
    <w:rsid w:val="00B92D7C"/>
    <w:rPr>
      <w:rFonts w:asciiTheme="majorHAnsi" w:eastAsia="Times New Roman" w:hAnsiTheme="majorHAnsi" w:cstheme="majorHAnsi"/>
      <w:b/>
      <w:kern w:val="32"/>
      <w:sz w:val="32"/>
      <w:szCs w:val="26"/>
      <w:lang w:eastAsia="en-AU"/>
    </w:rPr>
  </w:style>
  <w:style w:type="character" w:customStyle="1" w:styleId="Heading4Char">
    <w:name w:val="Heading 4 Char"/>
    <w:basedOn w:val="DefaultParagraphFont"/>
    <w:link w:val="Heading4"/>
    <w:rsid w:val="00B92D7C"/>
    <w:rPr>
      <w:rFonts w:asciiTheme="majorHAnsi" w:eastAsia="Times New Roman" w:hAnsiTheme="majorHAnsi" w:cstheme="majorHAnsi"/>
      <w:b/>
      <w:kern w:val="32"/>
      <w:sz w:val="28"/>
      <w:szCs w:val="28"/>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172575"/>
    <w:pPr>
      <w:numPr>
        <w:ilvl w:val="1"/>
      </w:numPr>
    </w:pPr>
    <w:rPr>
      <w:rFonts w:ascii="Calibri" w:eastAsiaTheme="minorEastAsia" w:hAnsi="Calibri" w:cstheme="minorBidi"/>
      <w:color w:val="595959" w:themeColor="text1" w:themeTint="A6"/>
      <w:sz w:val="32"/>
      <w:szCs w:val="26"/>
      <w:lang w:eastAsia="zh-CN"/>
    </w:rPr>
  </w:style>
  <w:style w:type="character" w:styleId="Hyperlink">
    <w:name w:val="Hyperlink"/>
    <w:uiPriority w:val="99"/>
    <w:rsid w:val="008D5358"/>
    <w:rPr>
      <w:color w:val="E4D5FC" w:themeColor="accent3"/>
      <w:u w:val="single"/>
    </w:rPr>
  </w:style>
  <w:style w:type="character" w:styleId="FollowedHyperlink">
    <w:name w:val="FollowedHyperlink"/>
    <w:basedOn w:val="DefaultParagraphFont"/>
    <w:semiHidden/>
    <w:unhideWhenUsed/>
    <w:rsid w:val="008F0B15"/>
    <w:rPr>
      <w:color w:val="595959"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172575"/>
    <w:rPr>
      <w:rFonts w:asciiTheme="majorHAnsi" w:eastAsia="Times New Roman" w:hAnsiTheme="majorHAnsi" w:cs="Arial"/>
      <w:b/>
      <w:bCs/>
      <w:iCs/>
      <w:kern w:val="32"/>
      <w:sz w:val="26"/>
      <w:szCs w:val="26"/>
      <w:lang w:eastAsia="en-AU"/>
    </w:rPr>
  </w:style>
  <w:style w:type="paragraph" w:customStyle="1" w:styleId="BoxHeading">
    <w:name w:val="Box Heading"/>
    <w:basedOn w:val="Normal"/>
    <w:next w:val="Normal"/>
    <w:rsid w:val="00592096"/>
    <w:pPr>
      <w:keepNext/>
    </w:pPr>
    <w:rPr>
      <w:rFonts w:asciiTheme="majorHAnsi" w:hAnsiTheme="majorHAnsi"/>
      <w:b/>
      <w:color w:val="000000" w:themeColor="text1"/>
      <w:sz w:val="28"/>
      <w:szCs w:val="26"/>
    </w:rPr>
  </w:style>
  <w:style w:type="paragraph" w:customStyle="1" w:styleId="BoxText">
    <w:name w:val="Box Text"/>
    <w:basedOn w:val="Normal"/>
    <w:link w:val="BoxTextChar"/>
    <w:rsid w:val="00172575"/>
    <w:pPr>
      <w:spacing w:before="120" w:after="120"/>
    </w:pPr>
    <w:rPr>
      <w:sz w:val="20"/>
    </w:rPr>
  </w:style>
  <w:style w:type="paragraph" w:customStyle="1" w:styleId="Bullet">
    <w:name w:val="Bullet"/>
    <w:basedOn w:val="Normal"/>
    <w:link w:val="BulletChar"/>
    <w:qFormat/>
    <w:rsid w:val="00C90054"/>
    <w:pPr>
      <w:numPr>
        <w:numId w:val="7"/>
      </w:numPr>
      <w:spacing w:before="0"/>
    </w:pPr>
  </w:style>
  <w:style w:type="character" w:customStyle="1" w:styleId="BoxTextChar">
    <w:name w:val="Box Text Char"/>
    <w:basedOn w:val="DefaultParagraphFont"/>
    <w:link w:val="BoxText"/>
    <w:rsid w:val="00172575"/>
    <w:rPr>
      <w:rFonts w:asciiTheme="minorHAnsi" w:eastAsia="Times New Roman" w:hAnsiTheme="minorHAnsi" w:cstheme="minorHAnsi"/>
      <w:lang w:eastAsia="en-AU"/>
    </w:rPr>
  </w:style>
  <w:style w:type="character" w:customStyle="1" w:styleId="BulletChar">
    <w:name w:val="Bullet Char"/>
    <w:basedOn w:val="DefaultParagraphFont"/>
    <w:link w:val="Bullet"/>
    <w:rsid w:val="00C90054"/>
    <w:rPr>
      <w:rFonts w:asciiTheme="minorHAnsi" w:eastAsia="Times New Roman" w:hAnsiTheme="minorHAnsi" w:cstheme="minorHAnsi"/>
      <w:sz w:val="22"/>
      <w:lang w:eastAsia="en-AU"/>
    </w:rPr>
  </w:style>
  <w:style w:type="paragraph" w:customStyle="1" w:styleId="BoxBullet">
    <w:name w:val="Box Bullet"/>
    <w:basedOn w:val="Bullet"/>
    <w:rsid w:val="00172575"/>
    <w:pPr>
      <w:spacing w:after="60"/>
    </w:pPr>
    <w:rPr>
      <w:sz w:val="20"/>
    </w:rPr>
  </w:style>
  <w:style w:type="paragraph" w:customStyle="1" w:styleId="BoxDash">
    <w:name w:val="Box Dash"/>
    <w:basedOn w:val="Dash"/>
    <w:rsid w:val="00172575"/>
    <w:pPr>
      <w:tabs>
        <w:tab w:val="num" w:pos="1040"/>
      </w:tabs>
      <w:spacing w:after="60" w:line="276" w:lineRule="auto"/>
    </w:pPr>
    <w:rPr>
      <w:rFonts w:eastAsiaTheme="minorHAnsi"/>
      <w:sz w:val="20"/>
    </w:rPr>
  </w:style>
  <w:style w:type="paragraph" w:customStyle="1" w:styleId="BoxDoubleDot">
    <w:name w:val="Box Double Dot"/>
    <w:basedOn w:val="DoubleDot"/>
    <w:rsid w:val="00172575"/>
    <w:pPr>
      <w:tabs>
        <w:tab w:val="num" w:pos="1560"/>
      </w:tabs>
      <w:spacing w:after="60" w:line="276" w:lineRule="auto"/>
    </w:pPr>
    <w:rPr>
      <w:rFonts w:eastAsiaTheme="minorHAnsi"/>
      <w:sz w:val="20"/>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B92D7C"/>
    <w:rPr>
      <w:rFonts w:asciiTheme="minorHAnsi" w:eastAsia="Times New Roman" w:hAnsiTheme="minorHAnsi" w:cs="Arial"/>
      <w:b/>
      <w:bCs/>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A78439" w:themeColor="accent1" w:themeShade="7F"/>
      <w:sz w:val="22"/>
    </w:rPr>
  </w:style>
  <w:style w:type="paragraph" w:styleId="NoSpacing">
    <w:name w:val="No Spacing"/>
    <w:link w:val="NoSpacingChar"/>
    <w:uiPriority w:val="1"/>
    <w:rsid w:val="008F0B15"/>
    <w:rPr>
      <w:rFonts w:asciiTheme="minorHAnsi" w:eastAsiaTheme="minorEastAsia" w:hAnsiTheme="minorHAnsi" w:cstheme="minorBidi"/>
      <w:sz w:val="22"/>
      <w:szCs w:val="22"/>
      <w:lang w:val="en-US"/>
    </w:rPr>
  </w:style>
  <w:style w:type="table" w:customStyle="1" w:styleId="Beige">
    <w:name w:val="Beige"/>
    <w:basedOn w:val="TableNormal"/>
    <w:uiPriority w:val="99"/>
    <w:rsid w:val="0004678C"/>
    <w:tblPr>
      <w:tblBorders>
        <w:left w:val="single" w:sz="48" w:space="0" w:color="F0E7D3" w:themeColor="accent1"/>
      </w:tblBorders>
      <w:tblCellMar>
        <w:top w:w="284" w:type="dxa"/>
        <w:left w:w="284" w:type="dxa"/>
        <w:bottom w:w="284" w:type="dxa"/>
        <w:right w:w="284" w:type="dxa"/>
      </w:tblCellMar>
    </w:tblPr>
    <w:tcPr>
      <w:shd w:val="clear" w:color="auto" w:fill="F7F2E7"/>
    </w:tcPr>
  </w:style>
  <w:style w:type="character" w:styleId="FootnoteReference">
    <w:name w:val="footnote reference"/>
    <w:basedOn w:val="DefaultParagraphFont"/>
    <w:rsid w:val="00017AF7"/>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character" w:styleId="CommentReference">
    <w:name w:val="annotation reference"/>
    <w:basedOn w:val="DefaultParagraphFont"/>
    <w:semiHidden/>
    <w:unhideWhenUsed/>
    <w:rsid w:val="002A24B3"/>
    <w:rPr>
      <w:sz w:val="16"/>
      <w:szCs w:val="16"/>
    </w:r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styleId="TableGridLight">
    <w:name w:val="Grid Table Light"/>
    <w:basedOn w:val="TableNormal"/>
    <w:uiPriority w:val="40"/>
    <w:rsid w:val="00B20A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table" w:customStyle="1" w:styleId="Green">
    <w:name w:val="Green"/>
    <w:basedOn w:val="TableNormal"/>
    <w:uiPriority w:val="99"/>
    <w:rsid w:val="00D04BDD"/>
    <w:tblPr>
      <w:tblBorders>
        <w:left w:val="single" w:sz="48" w:space="0" w:color="E7FCD5" w:themeColor="accent2"/>
      </w:tblBorders>
      <w:tblCellMar>
        <w:top w:w="284" w:type="dxa"/>
        <w:left w:w="284" w:type="dxa"/>
        <w:bottom w:w="284" w:type="dxa"/>
        <w:right w:w="284" w:type="dxa"/>
      </w:tblCellMar>
    </w:tblPr>
    <w:tcPr>
      <w:shd w:val="clear" w:color="auto" w:fill="F5FEEE"/>
    </w:tc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017AF7"/>
    <w:pPr>
      <w:keepLines/>
    </w:pPr>
    <w:rPr>
      <w:b/>
    </w:rPr>
  </w:style>
  <w:style w:type="paragraph" w:customStyle="1" w:styleId="TableText">
    <w:name w:val="Table Text"/>
    <w:basedOn w:val="Normal"/>
    <w:rsid w:val="00017AF7"/>
    <w:pPr>
      <w:spacing w:before="120" w:after="120"/>
    </w:pPr>
    <w:rPr>
      <w:rFonts w:eastAsia="Batang" w:cstheme="minorBidi"/>
      <w:sz w:val="18"/>
    </w:rPr>
  </w:style>
  <w:style w:type="table" w:customStyle="1" w:styleId="Purple">
    <w:name w:val="Purple"/>
    <w:basedOn w:val="TableNormal"/>
    <w:uiPriority w:val="99"/>
    <w:rsid w:val="00D04BDD"/>
    <w:tblPr>
      <w:tblBorders>
        <w:left w:val="single" w:sz="48" w:space="0" w:color="E4D5FC" w:themeColor="accent3"/>
      </w:tblBorders>
      <w:tblCellMar>
        <w:top w:w="284" w:type="dxa"/>
        <w:left w:w="284" w:type="dxa"/>
        <w:bottom w:w="284" w:type="dxa"/>
        <w:right w:w="284" w:type="dxa"/>
      </w:tblCellMar>
    </w:tblPr>
    <w:tcPr>
      <w:shd w:val="clear" w:color="auto" w:fill="F4EEFE"/>
    </w:tcPr>
  </w:style>
  <w:style w:type="table" w:customStyle="1" w:styleId="Blue">
    <w:name w:val="Blue"/>
    <w:basedOn w:val="TableNormal"/>
    <w:uiPriority w:val="99"/>
    <w:rsid w:val="00F102D7"/>
    <w:tblPr>
      <w:tblBorders>
        <w:left w:val="single" w:sz="48" w:space="0" w:color="D5F7FC" w:themeColor="accent4"/>
      </w:tblBorders>
      <w:tblCellMar>
        <w:top w:w="284" w:type="dxa"/>
        <w:left w:w="284" w:type="dxa"/>
        <w:bottom w:w="284" w:type="dxa"/>
        <w:right w:w="284" w:type="dxa"/>
      </w:tblCellMar>
    </w:tblPr>
    <w:tcPr>
      <w:shd w:val="clear" w:color="auto" w:fill="EEFCFE"/>
    </w:tcPr>
  </w:style>
  <w:style w:type="paragraph" w:styleId="CommentText">
    <w:name w:val="annotation text"/>
    <w:basedOn w:val="Normal"/>
    <w:link w:val="CommentTextChar"/>
    <w:unhideWhenUsed/>
    <w:rsid w:val="002A24B3"/>
    <w:rPr>
      <w:sz w:val="20"/>
    </w:rPr>
  </w:style>
  <w:style w:type="character" w:customStyle="1" w:styleId="CommentTextChar">
    <w:name w:val="Comment Text Char"/>
    <w:basedOn w:val="DefaultParagraphFont"/>
    <w:link w:val="CommentText"/>
    <w:rsid w:val="002A24B3"/>
    <w:rPr>
      <w:rFonts w:asciiTheme="minorHAnsi" w:eastAsia="Times New Roman" w:hAnsiTheme="minorHAnsi" w:cstheme="minorHAnsi"/>
      <w:lang w:eastAsia="en-AU"/>
    </w:rPr>
  </w:style>
  <w:style w:type="paragraph" w:styleId="CommentSubject">
    <w:name w:val="annotation subject"/>
    <w:basedOn w:val="CommentText"/>
    <w:next w:val="CommentText"/>
    <w:link w:val="CommentSubjectChar"/>
    <w:semiHidden/>
    <w:unhideWhenUsed/>
    <w:rsid w:val="002A24B3"/>
    <w:rPr>
      <w:b/>
      <w:bCs/>
    </w:rPr>
  </w:style>
  <w:style w:type="character" w:customStyle="1" w:styleId="CommentSubjectChar">
    <w:name w:val="Comment Subject Char"/>
    <w:basedOn w:val="CommentTextChar"/>
    <w:link w:val="CommentSubject"/>
    <w:semiHidden/>
    <w:rsid w:val="002A24B3"/>
    <w:rPr>
      <w:rFonts w:asciiTheme="minorHAnsi" w:eastAsia="Times New Roman" w:hAnsiTheme="minorHAnsi" w:cstheme="minorHAnsi"/>
      <w:b/>
      <w:bCs/>
      <w:lang w:eastAsia="en-AU"/>
    </w:rPr>
  </w:style>
  <w:style w:type="table" w:styleId="ListTable5Dark">
    <w:name w:val="List Table 5 Dark"/>
    <w:basedOn w:val="TableNormal"/>
    <w:uiPriority w:val="50"/>
    <w:rsid w:val="00DF69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Mention">
    <w:name w:val="Mention"/>
    <w:basedOn w:val="DefaultParagraphFont"/>
    <w:uiPriority w:val="99"/>
    <w:unhideWhenUsed/>
    <w:rsid w:val="00BC0B78"/>
    <w:rPr>
      <w:color w:val="2B579A"/>
      <w:shd w:val="clear" w:color="auto" w:fill="E1DFDD"/>
    </w:rPr>
  </w:style>
  <w:style w:type="character" w:styleId="UnresolvedMention">
    <w:name w:val="Unresolved Mention"/>
    <w:basedOn w:val="DefaultParagraphFont"/>
    <w:uiPriority w:val="99"/>
    <w:semiHidden/>
    <w:unhideWhenUsed/>
    <w:rsid w:val="0098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ingaustralians.gov.au?utm_source=factsheet&amp;utm_medium=print&amp;utm_id=supportingaustralia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Supporting Australia">
      <a:dk1>
        <a:sysClr val="windowText" lastClr="000000"/>
      </a:dk1>
      <a:lt1>
        <a:sysClr val="window" lastClr="FFFFFF"/>
      </a:lt1>
      <a:dk2>
        <a:srgbClr val="000000"/>
      </a:dk2>
      <a:lt2>
        <a:srgbClr val="F8F8F8"/>
      </a:lt2>
      <a:accent1>
        <a:srgbClr val="F0E7D3"/>
      </a:accent1>
      <a:accent2>
        <a:srgbClr val="E7FCD5"/>
      </a:accent2>
      <a:accent3>
        <a:srgbClr val="E4D5FC"/>
      </a:accent3>
      <a:accent4>
        <a:srgbClr val="D5F7FC"/>
      </a:accent4>
      <a:accent5>
        <a:srgbClr val="F3E391"/>
      </a:accent5>
      <a:accent6>
        <a:srgbClr val="3CAFC7"/>
      </a:accent6>
      <a:hlink>
        <a:srgbClr val="085B77"/>
      </a:hlink>
      <a:folHlink>
        <a:srgbClr val="595959"/>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Links>
    <vt:vector size="6" baseType="variant">
      <vt:variant>
        <vt:i4>1507377</vt:i4>
      </vt:variant>
      <vt:variant>
        <vt:i4>0</vt:i4>
      </vt:variant>
      <vt:variant>
        <vt:i4>0</vt:i4>
      </vt:variant>
      <vt:variant>
        <vt:i4>5</vt:i4>
      </vt:variant>
      <vt:variant>
        <vt:lpwstr>http://supportingaustralians.gov.au/?utm_source=factsheet&amp;utm_medium=print&amp;utm_id=supportingaustralians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Australians factsheet</dc:title>
  <dc:subject/>
  <dc:creator>Australian Government</dc:creator>
  <cp:keywords/>
  <dc:description/>
  <cp:lastModifiedBy/>
  <cp:revision>1</cp:revision>
  <dcterms:created xsi:type="dcterms:W3CDTF">2024-10-01T02:11:00Z</dcterms:created>
  <dcterms:modified xsi:type="dcterms:W3CDTF">2024-10-01T02:11:00Z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2024-10-01T02:11:51Z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335c98cc-3dd6-4514-bf6b-db940199272d</vt:lpwstr>
  </property>
  <property fmtid="{D5CDD505-2E9C-101B-9397-08002B2CF9AE}" pid="8" name="MSIP_Label_91eac348-12d5-45ad-abaa-2c34f170cf6b_ContentBits">
    <vt:lpwstr>0</vt:lpwstr>
  </property>
</Properties>
</file>