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A8E7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Chính phủ Úc sẽ hỗ trợ bạn theo nhiều cách khác nhau.  </w:t>
      </w:r>
    </w:p>
    <w:p w14:paraId="321E890D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color w:val="FF0000"/>
          <w:sz w:val="28"/>
          <w:szCs w:val="28"/>
        </w:rPr>
        <w:t> </w:t>
      </w:r>
    </w:p>
    <w:p w14:paraId="587C771C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Tất cả những người đóng thuế ở Úc hiện được giảm thuế. </w:t>
      </w:r>
    </w:p>
    <w:p w14:paraId="39F260A3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</w:rPr>
        <w:t> </w:t>
      </w:r>
    </w:p>
    <w:p w14:paraId="22722389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Hộ gia đình sẽ nhận được $300 trả vào hóa đơn điện, và doanh nghiệp nhỏ đủ điều kiện sẽ nhận được $325. </w:t>
      </w:r>
    </w:p>
    <w:p w14:paraId="0FC9FBD7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</w:rPr>
        <w:t> </w:t>
      </w:r>
    </w:p>
    <w:p w14:paraId="52CF1C01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Còn có những thay đổi về khoản vay sinh viên nhằm giảm nợ vay sinh viên. </w:t>
      </w:r>
    </w:p>
    <w:p w14:paraId="6E723557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</w:rPr>
        <w:t> </w:t>
      </w:r>
    </w:p>
    <w:p w14:paraId="2E7548C9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Tìm hiểu thêm tại SupportingAustralians.gov.au/Vietnamese </w:t>
      </w:r>
    </w:p>
    <w:p w14:paraId="64761C5C" w14:textId="77777777" w:rsidR="00864E1F" w:rsidRPr="00AD4ED2" w:rsidRDefault="00864E1F" w:rsidP="00864E1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AD4ED2">
        <w:rPr>
          <w:rFonts w:ascii="Plus Jakarta Sans" w:eastAsia="Plus Jakarta Sans" w:hAnsi="Plus Jakarta Sans" w:cs="Plus Jakarta Sans"/>
          <w:sz w:val="28"/>
          <w:szCs w:val="28"/>
        </w:rPr>
        <w:t> </w:t>
      </w:r>
    </w:p>
    <w:p w14:paraId="222AF15B" w14:textId="77777777" w:rsidR="00864E1F" w:rsidRPr="00AD4ED2" w:rsidRDefault="00864E1F" w:rsidP="00864E1F">
      <w:r w:rsidRPr="00AD4ED2">
        <w:rPr>
          <w:rFonts w:ascii="Plus Jakarta Sans" w:eastAsia="Plus Jakarta Sans" w:hAnsi="Plus Jakarta Sans" w:cs="Plus Jakarta Sans"/>
          <w:sz w:val="28"/>
          <w:szCs w:val="28"/>
          <w:lang w:val="vi"/>
        </w:rPr>
        <w:t>Được Chính Phủ Úc tại Canberra ủy quyền.</w:t>
      </w:r>
    </w:p>
    <w:p w14:paraId="4E91C668" w14:textId="4D8613F1" w:rsidR="006B4780" w:rsidRPr="008962A6" w:rsidRDefault="006B4780" w:rsidP="008962A6"/>
    <w:sectPr w:rsidR="006B4780" w:rsidRPr="008962A6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05F91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032623C3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6EED4" id="Rectangle 3" o:spid="_x0000_s1026" alt="&quot;&quot;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860369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2AB4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75D90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E5A37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174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5158B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51026"/>
    <w:rsid w:val="00860369"/>
    <w:rsid w:val="008616B9"/>
    <w:rsid w:val="00864E1F"/>
    <w:rsid w:val="0088159C"/>
    <w:rsid w:val="0088211A"/>
    <w:rsid w:val="00884F56"/>
    <w:rsid w:val="008854F6"/>
    <w:rsid w:val="00886667"/>
    <w:rsid w:val="00886BC4"/>
    <w:rsid w:val="008962A6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2E6E"/>
    <w:rsid w:val="00944174"/>
    <w:rsid w:val="009446FD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0567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6E37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7D09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Overaching 45 - Vietnamese</dc:title>
  <dc:subject/>
  <dc:creator>Australian Government</dc:creator>
  <cp:keywords/>
  <dc:description/>
  <cp:lastModifiedBy/>
  <cp:revision>1</cp:revision>
  <dcterms:created xsi:type="dcterms:W3CDTF">2024-10-01T00:51:00Z</dcterms:created>
  <dcterms:modified xsi:type="dcterms:W3CDTF">2024-10-01T00:54:00Z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2024-10-01T00:51:38Z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6e34be94-bf75-4045-b4ef-d1cc4ef29d4e</vt:lpwstr>
  </property>
  <property fmtid="{D5CDD505-2E9C-101B-9397-08002B2CF9AE}" pid="8" name="MSIP_Label_91eac348-12d5-45ad-abaa-2c34f170cf6b_ContentBits">
    <vt:lpwstr>0</vt:lpwstr>
  </property>
</Properties>
</file>